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E9" w:rsidRPr="000B306A" w:rsidRDefault="007160E9" w:rsidP="003F4FF1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7160E9" w:rsidRPr="000B306A" w:rsidRDefault="007160E9" w:rsidP="003F4FF1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6"/>
          <w:szCs w:val="26"/>
        </w:rPr>
      </w:pPr>
    </w:p>
    <w:p w:rsidR="00820C80" w:rsidRDefault="007160E9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 w:rsidRPr="000B306A"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АДМИНИСТРАЦИЯ </w:t>
      </w:r>
    </w:p>
    <w:p w:rsidR="00820C80" w:rsidRDefault="00820C80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>УСТЮЖАНИНСКОГО СЕЛЬСОВЕТА</w:t>
      </w:r>
    </w:p>
    <w:p w:rsidR="007160E9" w:rsidRPr="000B306A" w:rsidRDefault="00820C80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 О</w:t>
      </w:r>
      <w:r w:rsidR="007160E9" w:rsidRPr="000B306A">
        <w:rPr>
          <w:rFonts w:ascii="Times New Roman" w:hAnsi="Times New Roman"/>
          <w:b/>
          <w:bCs/>
          <w:i w:val="0"/>
          <w:spacing w:val="1"/>
          <w:sz w:val="26"/>
          <w:szCs w:val="26"/>
        </w:rPr>
        <w:t>РДЫНСКОГО РАЙОНА</w:t>
      </w: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 </w:t>
      </w:r>
      <w:r w:rsidR="007160E9" w:rsidRPr="000B306A">
        <w:rPr>
          <w:rFonts w:ascii="Times New Roman" w:hAnsi="Times New Roman"/>
          <w:b/>
          <w:bCs/>
          <w:i w:val="0"/>
          <w:spacing w:val="1"/>
          <w:sz w:val="26"/>
          <w:szCs w:val="26"/>
        </w:rPr>
        <w:t>НОВОСИБИРСКОЙ ОБЛАСТИ</w:t>
      </w:r>
    </w:p>
    <w:p w:rsidR="007160E9" w:rsidRPr="000B306A" w:rsidRDefault="007160E9" w:rsidP="003F4FF1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7160E9" w:rsidRPr="000B306A" w:rsidRDefault="007160E9" w:rsidP="003F4FF1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0B306A">
        <w:rPr>
          <w:b/>
          <w:bCs/>
          <w:sz w:val="26"/>
          <w:szCs w:val="26"/>
        </w:rPr>
        <w:t>ПОСТАНОВЛЕНИЕ</w:t>
      </w:r>
    </w:p>
    <w:p w:rsidR="007160E9" w:rsidRPr="000B306A" w:rsidRDefault="007160E9" w:rsidP="003F4FF1">
      <w:pPr>
        <w:jc w:val="center"/>
        <w:rPr>
          <w:sz w:val="26"/>
          <w:szCs w:val="26"/>
        </w:rPr>
      </w:pPr>
    </w:p>
    <w:p w:rsidR="007160E9" w:rsidRPr="000B306A" w:rsidRDefault="00820C80" w:rsidP="00820C80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B50AB" w:rsidRPr="000B306A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0E6C2B">
        <w:rPr>
          <w:sz w:val="26"/>
          <w:szCs w:val="26"/>
        </w:rPr>
        <w:t>3.11.</w:t>
      </w:r>
      <w:r w:rsidR="007B50AB" w:rsidRPr="000B306A">
        <w:rPr>
          <w:sz w:val="26"/>
          <w:szCs w:val="26"/>
        </w:rPr>
        <w:t>2020 г.</w:t>
      </w:r>
      <w:r>
        <w:rPr>
          <w:sz w:val="26"/>
          <w:szCs w:val="26"/>
        </w:rPr>
        <w:t xml:space="preserve">                                                                             </w:t>
      </w:r>
      <w:r w:rsidR="007B50AB" w:rsidRPr="000B306A">
        <w:rPr>
          <w:sz w:val="26"/>
          <w:szCs w:val="26"/>
        </w:rPr>
        <w:t>№</w:t>
      </w:r>
      <w:r w:rsidR="000E6C2B">
        <w:rPr>
          <w:sz w:val="26"/>
          <w:szCs w:val="26"/>
        </w:rPr>
        <w:t xml:space="preserve"> </w:t>
      </w:r>
      <w:r>
        <w:rPr>
          <w:sz w:val="26"/>
          <w:szCs w:val="26"/>
        </w:rPr>
        <w:t>63</w:t>
      </w:r>
    </w:p>
    <w:p w:rsidR="007160E9" w:rsidRPr="000B306A" w:rsidRDefault="00820C80" w:rsidP="003F4FF1">
      <w:pPr>
        <w:jc w:val="center"/>
        <w:rPr>
          <w:sz w:val="26"/>
          <w:szCs w:val="26"/>
        </w:rPr>
      </w:pPr>
      <w:r>
        <w:rPr>
          <w:sz w:val="26"/>
          <w:szCs w:val="26"/>
        </w:rPr>
        <w:t>д. Устюжанино</w:t>
      </w:r>
    </w:p>
    <w:p w:rsidR="005E6B3A" w:rsidRPr="000B306A" w:rsidRDefault="005E6B3A" w:rsidP="003F4FF1">
      <w:pPr>
        <w:rPr>
          <w:sz w:val="26"/>
          <w:szCs w:val="26"/>
        </w:rPr>
      </w:pPr>
    </w:p>
    <w:p w:rsidR="00DD6B11" w:rsidRPr="000B306A" w:rsidRDefault="00DD6B11" w:rsidP="00DD6B11">
      <w:pPr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0B306A">
        <w:rPr>
          <w:rFonts w:eastAsiaTheme="minorEastAsia"/>
          <w:sz w:val="26"/>
          <w:szCs w:val="26"/>
        </w:rPr>
        <w:t xml:space="preserve">Об основных направлениях </w:t>
      </w:r>
      <w:r w:rsidR="0060784F" w:rsidRPr="000B306A">
        <w:rPr>
          <w:rFonts w:eastAsiaTheme="minorEastAsia"/>
          <w:sz w:val="26"/>
          <w:szCs w:val="26"/>
        </w:rPr>
        <w:t>бюджетной</w:t>
      </w:r>
      <w:r w:rsidR="00820C80">
        <w:rPr>
          <w:rFonts w:eastAsiaTheme="minorEastAsia"/>
          <w:sz w:val="26"/>
          <w:szCs w:val="26"/>
        </w:rPr>
        <w:t xml:space="preserve"> и </w:t>
      </w:r>
      <w:r w:rsidR="0060784F" w:rsidRPr="000B306A">
        <w:rPr>
          <w:rFonts w:eastAsiaTheme="minorEastAsia"/>
          <w:sz w:val="26"/>
          <w:szCs w:val="26"/>
        </w:rPr>
        <w:t xml:space="preserve"> </w:t>
      </w:r>
      <w:r w:rsidR="009B5F8C" w:rsidRPr="000B306A">
        <w:rPr>
          <w:rFonts w:eastAsiaTheme="minorEastAsia"/>
          <w:sz w:val="26"/>
          <w:szCs w:val="26"/>
        </w:rPr>
        <w:t xml:space="preserve">налоговой </w:t>
      </w:r>
      <w:r w:rsidRPr="000B306A">
        <w:rPr>
          <w:rFonts w:eastAsiaTheme="minorEastAsia"/>
          <w:sz w:val="26"/>
          <w:szCs w:val="26"/>
        </w:rPr>
        <w:t xml:space="preserve">политики </w:t>
      </w:r>
      <w:r w:rsidR="00820C80">
        <w:rPr>
          <w:rFonts w:eastAsiaTheme="minorEastAsia"/>
          <w:sz w:val="26"/>
          <w:szCs w:val="26"/>
        </w:rPr>
        <w:t xml:space="preserve">Устюжанинского сельсовета </w:t>
      </w:r>
      <w:r w:rsidRPr="000B306A">
        <w:rPr>
          <w:rFonts w:eastAsiaTheme="minorEastAsia"/>
          <w:sz w:val="26"/>
          <w:szCs w:val="26"/>
        </w:rPr>
        <w:t>Ордынского райо</w:t>
      </w:r>
      <w:r w:rsidR="007B50AB" w:rsidRPr="000B306A">
        <w:rPr>
          <w:rFonts w:eastAsiaTheme="minorEastAsia"/>
          <w:sz w:val="26"/>
          <w:szCs w:val="26"/>
        </w:rPr>
        <w:t>на Новосибирской области на 2021 год и плановый период 2022</w:t>
      </w:r>
      <w:r w:rsidRPr="000B306A">
        <w:rPr>
          <w:rFonts w:eastAsiaTheme="minorEastAsia"/>
          <w:sz w:val="26"/>
          <w:szCs w:val="26"/>
        </w:rPr>
        <w:t xml:space="preserve"> и </w:t>
      </w:r>
      <w:r w:rsidR="007B50AB" w:rsidRPr="000B306A">
        <w:rPr>
          <w:rFonts w:eastAsiaTheme="minorEastAsia"/>
          <w:sz w:val="26"/>
          <w:szCs w:val="26"/>
        </w:rPr>
        <w:t>2023</w:t>
      </w:r>
      <w:r w:rsidRPr="000B306A">
        <w:rPr>
          <w:rFonts w:eastAsiaTheme="minorEastAsia"/>
          <w:sz w:val="26"/>
          <w:szCs w:val="26"/>
        </w:rPr>
        <w:t xml:space="preserve"> годов</w:t>
      </w:r>
    </w:p>
    <w:p w:rsidR="006B557F" w:rsidRPr="000B306A" w:rsidRDefault="006B557F" w:rsidP="006B557F">
      <w:pPr>
        <w:jc w:val="center"/>
        <w:rPr>
          <w:sz w:val="26"/>
          <w:szCs w:val="26"/>
        </w:rPr>
      </w:pPr>
    </w:p>
    <w:p w:rsidR="00820C80" w:rsidRDefault="00DD6B11" w:rsidP="0060784F">
      <w:pPr>
        <w:ind w:firstLine="540"/>
        <w:jc w:val="both"/>
        <w:rPr>
          <w:sz w:val="26"/>
          <w:szCs w:val="26"/>
        </w:rPr>
      </w:pPr>
      <w:proofErr w:type="gramStart"/>
      <w:r w:rsidRPr="000B306A">
        <w:rPr>
          <w:sz w:val="26"/>
          <w:szCs w:val="26"/>
        </w:rPr>
        <w:t xml:space="preserve">В соответствии </w:t>
      </w:r>
      <w:r w:rsidR="007B50AB" w:rsidRPr="000B306A">
        <w:rPr>
          <w:sz w:val="26"/>
          <w:szCs w:val="26"/>
        </w:rPr>
        <w:t>с пунктом 13 статьи 107</w:t>
      </w:r>
      <w:r w:rsidR="00A40B14">
        <w:rPr>
          <w:sz w:val="26"/>
          <w:szCs w:val="26"/>
        </w:rPr>
        <w:t>.1</w:t>
      </w:r>
      <w:r w:rsidR="007B50AB" w:rsidRPr="000B306A">
        <w:rPr>
          <w:sz w:val="26"/>
          <w:szCs w:val="26"/>
        </w:rPr>
        <w:t>,</w:t>
      </w:r>
      <w:r w:rsidR="007B50AB" w:rsidRPr="000B306A">
        <w:rPr>
          <w:sz w:val="26"/>
          <w:szCs w:val="26"/>
          <w:lang w:eastAsia="zh-CN"/>
        </w:rPr>
        <w:t xml:space="preserve"> статьей 172 Бюджетного кодекса Российской Федерации, </w:t>
      </w:r>
      <w:r w:rsidRPr="000B306A">
        <w:rPr>
          <w:sz w:val="26"/>
          <w:szCs w:val="26"/>
        </w:rPr>
        <w:t>статьей 5</w:t>
      </w:r>
      <w:r w:rsidR="007B50AB" w:rsidRPr="000B306A">
        <w:rPr>
          <w:bCs/>
          <w:sz w:val="26"/>
          <w:szCs w:val="26"/>
        </w:rPr>
        <w:t xml:space="preserve"> </w:t>
      </w:r>
      <w:r w:rsidRPr="000B306A">
        <w:rPr>
          <w:bCs/>
          <w:sz w:val="26"/>
          <w:szCs w:val="26"/>
        </w:rPr>
        <w:t>Пол</w:t>
      </w:r>
      <w:r w:rsidR="005E42B2" w:rsidRPr="000B306A">
        <w:rPr>
          <w:bCs/>
          <w:sz w:val="26"/>
          <w:szCs w:val="26"/>
        </w:rPr>
        <w:t xml:space="preserve">ожения «О бюджетном процессе в </w:t>
      </w:r>
      <w:r w:rsidR="00820C80">
        <w:rPr>
          <w:bCs/>
          <w:sz w:val="26"/>
          <w:szCs w:val="26"/>
        </w:rPr>
        <w:t xml:space="preserve">Устюжанинском сельсовете </w:t>
      </w:r>
      <w:r w:rsidRPr="000B306A">
        <w:rPr>
          <w:bCs/>
          <w:sz w:val="26"/>
          <w:szCs w:val="26"/>
        </w:rPr>
        <w:t>Ордынско</w:t>
      </w:r>
      <w:r w:rsidR="00820C80">
        <w:rPr>
          <w:bCs/>
          <w:sz w:val="26"/>
          <w:szCs w:val="26"/>
        </w:rPr>
        <w:t>го</w:t>
      </w:r>
      <w:r w:rsidRPr="000B306A">
        <w:rPr>
          <w:bCs/>
          <w:sz w:val="26"/>
          <w:szCs w:val="26"/>
        </w:rPr>
        <w:t xml:space="preserve"> район</w:t>
      </w:r>
      <w:r w:rsidR="00820C80">
        <w:rPr>
          <w:bCs/>
          <w:sz w:val="26"/>
          <w:szCs w:val="26"/>
        </w:rPr>
        <w:t>а</w:t>
      </w:r>
      <w:r w:rsidRPr="000B306A">
        <w:rPr>
          <w:bCs/>
          <w:sz w:val="26"/>
          <w:szCs w:val="26"/>
        </w:rPr>
        <w:t xml:space="preserve"> Новосиб</w:t>
      </w:r>
      <w:r w:rsidR="0060784F" w:rsidRPr="000B306A">
        <w:rPr>
          <w:bCs/>
          <w:sz w:val="26"/>
          <w:szCs w:val="26"/>
        </w:rPr>
        <w:t xml:space="preserve">ирской области», утвержденного </w:t>
      </w:r>
      <w:r w:rsidRPr="000B306A">
        <w:rPr>
          <w:sz w:val="26"/>
          <w:szCs w:val="26"/>
        </w:rPr>
        <w:t xml:space="preserve">решением Совета депутатов </w:t>
      </w:r>
      <w:r w:rsidR="00820C80">
        <w:rPr>
          <w:rFonts w:eastAsiaTheme="minorEastAsia"/>
          <w:sz w:val="26"/>
          <w:szCs w:val="26"/>
        </w:rPr>
        <w:t>Устюжанинского сельсовета</w:t>
      </w:r>
      <w:r w:rsidR="00820C80" w:rsidRPr="000B306A">
        <w:rPr>
          <w:sz w:val="26"/>
          <w:szCs w:val="26"/>
        </w:rPr>
        <w:t xml:space="preserve"> </w:t>
      </w:r>
      <w:r w:rsidRPr="000B306A">
        <w:rPr>
          <w:sz w:val="26"/>
          <w:szCs w:val="26"/>
        </w:rPr>
        <w:t>Ордынского района Новосибирской области</w:t>
      </w:r>
      <w:r w:rsidRPr="000B306A">
        <w:rPr>
          <w:b/>
          <w:i/>
          <w:sz w:val="26"/>
          <w:szCs w:val="26"/>
        </w:rPr>
        <w:t xml:space="preserve"> </w:t>
      </w:r>
      <w:r w:rsidRPr="000B306A">
        <w:rPr>
          <w:sz w:val="26"/>
          <w:szCs w:val="26"/>
        </w:rPr>
        <w:t xml:space="preserve">от </w:t>
      </w:r>
      <w:r w:rsidR="00820C80">
        <w:rPr>
          <w:sz w:val="26"/>
          <w:szCs w:val="26"/>
        </w:rPr>
        <w:t>27</w:t>
      </w:r>
      <w:r w:rsidRPr="000B306A">
        <w:rPr>
          <w:sz w:val="26"/>
          <w:szCs w:val="26"/>
        </w:rPr>
        <w:t xml:space="preserve"> </w:t>
      </w:r>
      <w:r w:rsidR="00820C80">
        <w:rPr>
          <w:sz w:val="26"/>
          <w:szCs w:val="26"/>
        </w:rPr>
        <w:t>февраля</w:t>
      </w:r>
      <w:r w:rsidRPr="000B306A">
        <w:rPr>
          <w:sz w:val="26"/>
          <w:szCs w:val="26"/>
        </w:rPr>
        <w:t xml:space="preserve"> </w:t>
      </w:r>
      <w:r w:rsidRPr="000B306A">
        <w:rPr>
          <w:bCs/>
          <w:sz w:val="26"/>
          <w:szCs w:val="26"/>
        </w:rPr>
        <w:t>20</w:t>
      </w:r>
      <w:r w:rsidR="00820C80">
        <w:rPr>
          <w:bCs/>
          <w:sz w:val="26"/>
          <w:szCs w:val="26"/>
        </w:rPr>
        <w:t>20</w:t>
      </w:r>
      <w:r w:rsidRPr="000B306A">
        <w:rPr>
          <w:bCs/>
          <w:sz w:val="26"/>
          <w:szCs w:val="26"/>
        </w:rPr>
        <w:t xml:space="preserve"> г. № </w:t>
      </w:r>
      <w:r w:rsidR="00820C80">
        <w:rPr>
          <w:bCs/>
          <w:sz w:val="26"/>
          <w:szCs w:val="26"/>
        </w:rPr>
        <w:t>163</w:t>
      </w:r>
      <w:r w:rsidRPr="000B306A">
        <w:rPr>
          <w:sz w:val="26"/>
          <w:szCs w:val="26"/>
        </w:rPr>
        <w:t>, руководствуясь Уставом</w:t>
      </w:r>
      <w:r w:rsidR="00820C80" w:rsidRPr="00820C80">
        <w:rPr>
          <w:rFonts w:eastAsiaTheme="minorEastAsia"/>
          <w:sz w:val="26"/>
          <w:szCs w:val="26"/>
        </w:rPr>
        <w:t xml:space="preserve"> </w:t>
      </w:r>
      <w:r w:rsidR="00820C80">
        <w:rPr>
          <w:rFonts w:eastAsiaTheme="minorEastAsia"/>
          <w:sz w:val="26"/>
          <w:szCs w:val="26"/>
        </w:rPr>
        <w:t>Устюжанинского сельсовета</w:t>
      </w:r>
      <w:r w:rsidRPr="000B306A">
        <w:rPr>
          <w:sz w:val="26"/>
          <w:szCs w:val="26"/>
        </w:rPr>
        <w:t xml:space="preserve"> Ордынского района Новосибирской области, администрация</w:t>
      </w:r>
      <w:r w:rsidR="00820C80" w:rsidRPr="00820C80">
        <w:rPr>
          <w:rFonts w:eastAsiaTheme="minorEastAsia"/>
          <w:sz w:val="26"/>
          <w:szCs w:val="26"/>
        </w:rPr>
        <w:t xml:space="preserve"> </w:t>
      </w:r>
      <w:r w:rsidR="00820C80">
        <w:rPr>
          <w:rFonts w:eastAsiaTheme="minorEastAsia"/>
          <w:sz w:val="26"/>
          <w:szCs w:val="26"/>
        </w:rPr>
        <w:t>Устюжанинского сельсовета</w:t>
      </w:r>
      <w:r w:rsidRPr="000B306A">
        <w:rPr>
          <w:sz w:val="26"/>
          <w:szCs w:val="26"/>
        </w:rPr>
        <w:t xml:space="preserve"> Ордынского района Новосибирской области</w:t>
      </w:r>
      <w:proofErr w:type="gramEnd"/>
    </w:p>
    <w:p w:rsidR="00DD6B11" w:rsidRPr="000B306A" w:rsidRDefault="00DD6B11" w:rsidP="0060784F">
      <w:pPr>
        <w:ind w:firstLine="540"/>
        <w:jc w:val="both"/>
        <w:rPr>
          <w:sz w:val="26"/>
          <w:szCs w:val="26"/>
        </w:rPr>
      </w:pPr>
      <w:r w:rsidRPr="000B306A">
        <w:rPr>
          <w:b/>
          <w:sz w:val="26"/>
          <w:szCs w:val="26"/>
        </w:rPr>
        <w:t xml:space="preserve"> </w:t>
      </w:r>
      <w:proofErr w:type="spellStart"/>
      <w:proofErr w:type="gramStart"/>
      <w:r w:rsidRPr="000B306A">
        <w:rPr>
          <w:b/>
          <w:sz w:val="26"/>
          <w:szCs w:val="26"/>
        </w:rPr>
        <w:t>п</w:t>
      </w:r>
      <w:proofErr w:type="spellEnd"/>
      <w:proofErr w:type="gramEnd"/>
      <w:r w:rsidRPr="000B306A">
        <w:rPr>
          <w:b/>
          <w:sz w:val="26"/>
          <w:szCs w:val="26"/>
        </w:rPr>
        <w:t xml:space="preserve"> о с т а </w:t>
      </w:r>
      <w:proofErr w:type="spellStart"/>
      <w:r w:rsidRPr="000B306A">
        <w:rPr>
          <w:b/>
          <w:sz w:val="26"/>
          <w:szCs w:val="26"/>
        </w:rPr>
        <w:t>н</w:t>
      </w:r>
      <w:proofErr w:type="spellEnd"/>
      <w:r w:rsidRPr="000B306A">
        <w:rPr>
          <w:b/>
          <w:sz w:val="26"/>
          <w:szCs w:val="26"/>
        </w:rPr>
        <w:t xml:space="preserve"> о в л я е т:</w:t>
      </w:r>
    </w:p>
    <w:p w:rsidR="00DD6B11" w:rsidRPr="000B306A" w:rsidRDefault="00DD6B11" w:rsidP="00DD6B11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0B306A">
        <w:rPr>
          <w:sz w:val="26"/>
          <w:szCs w:val="26"/>
          <w:lang w:eastAsia="ar-SA"/>
        </w:rPr>
        <w:t>1.Утвердить </w:t>
      </w:r>
      <w:hyperlink r:id="rId7" w:history="1">
        <w:r w:rsidRPr="000B306A">
          <w:rPr>
            <w:sz w:val="26"/>
            <w:szCs w:val="26"/>
            <w:lang w:eastAsia="ar-SA"/>
          </w:rPr>
          <w:t>основные направления</w:t>
        </w:r>
      </w:hyperlink>
      <w:r w:rsidR="0060784F" w:rsidRPr="000B306A">
        <w:rPr>
          <w:sz w:val="26"/>
          <w:szCs w:val="26"/>
          <w:lang w:eastAsia="ar-SA"/>
        </w:rPr>
        <w:t xml:space="preserve"> бюджетной </w:t>
      </w:r>
      <w:r w:rsidR="009B5F8C" w:rsidRPr="000B306A">
        <w:rPr>
          <w:sz w:val="26"/>
          <w:szCs w:val="26"/>
          <w:lang w:eastAsia="ar-SA"/>
        </w:rPr>
        <w:t xml:space="preserve">и налоговой </w:t>
      </w:r>
      <w:r w:rsidRPr="000B306A">
        <w:rPr>
          <w:sz w:val="26"/>
          <w:szCs w:val="26"/>
          <w:lang w:eastAsia="ar-SA"/>
        </w:rPr>
        <w:t xml:space="preserve">политики </w:t>
      </w:r>
      <w:r w:rsidR="00820C80">
        <w:rPr>
          <w:rFonts w:eastAsiaTheme="minorEastAsia"/>
          <w:sz w:val="26"/>
          <w:szCs w:val="26"/>
        </w:rPr>
        <w:t>Устюжанинского сельсовета</w:t>
      </w:r>
      <w:r w:rsidR="00820C80" w:rsidRPr="000B306A">
        <w:rPr>
          <w:sz w:val="26"/>
          <w:szCs w:val="26"/>
          <w:lang w:eastAsia="ar-SA"/>
        </w:rPr>
        <w:t xml:space="preserve"> </w:t>
      </w:r>
      <w:r w:rsidRPr="000B306A">
        <w:rPr>
          <w:sz w:val="26"/>
          <w:szCs w:val="26"/>
          <w:lang w:eastAsia="ar-SA"/>
        </w:rPr>
        <w:t>Ордынского района</w:t>
      </w:r>
      <w:r w:rsidRPr="000B306A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7B50AB" w:rsidRPr="000B306A">
        <w:rPr>
          <w:sz w:val="26"/>
          <w:szCs w:val="26"/>
          <w:lang w:eastAsia="ar-SA"/>
        </w:rPr>
        <w:t>Новосибирской области на 2021</w:t>
      </w:r>
      <w:r w:rsidRPr="000B306A">
        <w:rPr>
          <w:sz w:val="26"/>
          <w:szCs w:val="26"/>
          <w:lang w:eastAsia="ar-SA"/>
        </w:rPr>
        <w:t xml:space="preserve"> </w:t>
      </w:r>
      <w:r w:rsidR="007B50AB" w:rsidRPr="000B306A">
        <w:rPr>
          <w:sz w:val="26"/>
          <w:szCs w:val="26"/>
          <w:lang w:eastAsia="ar-SA"/>
        </w:rPr>
        <w:t>год и плановый период 2022 и 2023</w:t>
      </w:r>
      <w:r w:rsidRPr="000B306A">
        <w:rPr>
          <w:sz w:val="26"/>
          <w:szCs w:val="26"/>
          <w:lang w:eastAsia="ar-SA"/>
        </w:rPr>
        <w:t xml:space="preserve"> годов (далее – Основные направления бюджетной и налоговой политики) согласно приложению №1 к настоящему постановлению. </w:t>
      </w:r>
    </w:p>
    <w:p w:rsidR="00DD6B11" w:rsidRPr="000B306A" w:rsidRDefault="00820C80" w:rsidP="00DD6B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B306A" w:rsidRPr="000B306A">
        <w:rPr>
          <w:sz w:val="26"/>
          <w:szCs w:val="26"/>
        </w:rPr>
        <w:t>.</w:t>
      </w:r>
      <w:bookmarkStart w:id="0" w:name="_GoBack"/>
      <w:bookmarkEnd w:id="0"/>
      <w:r w:rsidR="00B01C82">
        <w:rPr>
          <w:sz w:val="26"/>
          <w:szCs w:val="26"/>
        </w:rPr>
        <w:t>П</w:t>
      </w:r>
      <w:r w:rsidR="00DD6B11" w:rsidRPr="000B306A">
        <w:rPr>
          <w:sz w:val="26"/>
          <w:szCs w:val="26"/>
        </w:rPr>
        <w:t>ри осуществлении планирования расходов и обоснования бюджетных ассигнований бюджета</w:t>
      </w:r>
      <w:r w:rsidR="00B01C82" w:rsidRPr="00B01C82">
        <w:rPr>
          <w:rFonts w:eastAsiaTheme="minorEastAsia"/>
          <w:sz w:val="26"/>
          <w:szCs w:val="26"/>
        </w:rPr>
        <w:t xml:space="preserve"> </w:t>
      </w:r>
      <w:r w:rsidR="00B01C82">
        <w:rPr>
          <w:rFonts w:eastAsiaTheme="minorEastAsia"/>
          <w:sz w:val="26"/>
          <w:szCs w:val="26"/>
        </w:rPr>
        <w:t>Устюжанинского сельсовета</w:t>
      </w:r>
      <w:r w:rsidR="00DD6B11" w:rsidRPr="000B306A">
        <w:rPr>
          <w:sz w:val="26"/>
          <w:szCs w:val="26"/>
        </w:rPr>
        <w:t xml:space="preserve"> Ордынского района  Новосибирской области </w:t>
      </w:r>
      <w:r w:rsidR="007B50AB" w:rsidRPr="000B306A">
        <w:rPr>
          <w:sz w:val="26"/>
          <w:szCs w:val="26"/>
        </w:rPr>
        <w:t>на 2021 год и плановый период 2022</w:t>
      </w:r>
      <w:r w:rsidR="00DD6B11" w:rsidRPr="000B306A">
        <w:rPr>
          <w:sz w:val="26"/>
          <w:szCs w:val="26"/>
        </w:rPr>
        <w:t xml:space="preserve"> и</w:t>
      </w:r>
      <w:r w:rsidR="007B50AB" w:rsidRPr="000B306A">
        <w:rPr>
          <w:sz w:val="26"/>
          <w:szCs w:val="26"/>
        </w:rPr>
        <w:t xml:space="preserve"> 2023</w:t>
      </w:r>
      <w:r w:rsidR="00DD6B11" w:rsidRPr="000B306A">
        <w:rPr>
          <w:sz w:val="26"/>
          <w:szCs w:val="26"/>
        </w:rPr>
        <w:t xml:space="preserve"> годов руководствоваться </w:t>
      </w:r>
      <w:hyperlink r:id="rId8" w:history="1">
        <w:r w:rsidR="00DD6B11" w:rsidRPr="000B306A">
          <w:rPr>
            <w:sz w:val="26"/>
            <w:szCs w:val="26"/>
          </w:rPr>
          <w:t>Основными направлениями</w:t>
        </w:r>
      </w:hyperlink>
      <w:r w:rsidR="00DD6B11" w:rsidRPr="000B306A">
        <w:rPr>
          <w:sz w:val="26"/>
          <w:szCs w:val="26"/>
        </w:rPr>
        <w:t xml:space="preserve"> бюджетной и налоговой политики. </w:t>
      </w:r>
    </w:p>
    <w:p w:rsidR="00DD6B11" w:rsidRPr="000B306A" w:rsidRDefault="00B01C82" w:rsidP="00DD6B1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B306A" w:rsidRPr="000B306A">
        <w:rPr>
          <w:sz w:val="26"/>
          <w:szCs w:val="26"/>
        </w:rPr>
        <w:t>.</w:t>
      </w:r>
      <w:r w:rsidR="003768A0">
        <w:rPr>
          <w:sz w:val="26"/>
          <w:szCs w:val="26"/>
        </w:rPr>
        <w:t xml:space="preserve"> </w:t>
      </w:r>
      <w:proofErr w:type="gramStart"/>
      <w:r w:rsidR="000B306A" w:rsidRPr="000B306A">
        <w:rPr>
          <w:sz w:val="26"/>
          <w:szCs w:val="26"/>
        </w:rPr>
        <w:t>К</w:t>
      </w:r>
      <w:r w:rsidR="00DD6B11" w:rsidRPr="000B306A">
        <w:rPr>
          <w:sz w:val="26"/>
          <w:szCs w:val="26"/>
        </w:rPr>
        <w:t>онтроль за</w:t>
      </w:r>
      <w:proofErr w:type="gramEnd"/>
      <w:r w:rsidR="00DD6B11" w:rsidRPr="000B306A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  <w:r w:rsidR="00DD6B11" w:rsidRPr="000B306A">
        <w:rPr>
          <w:sz w:val="26"/>
          <w:szCs w:val="26"/>
        </w:rPr>
        <w:t xml:space="preserve"> </w:t>
      </w:r>
    </w:p>
    <w:p w:rsidR="000527F3" w:rsidRDefault="000527F3" w:rsidP="00DD6B11">
      <w:pPr>
        <w:jc w:val="both"/>
        <w:rPr>
          <w:sz w:val="26"/>
          <w:szCs w:val="26"/>
        </w:rPr>
      </w:pPr>
    </w:p>
    <w:p w:rsidR="000B306A" w:rsidRPr="000B306A" w:rsidRDefault="000B306A" w:rsidP="00DD6B11">
      <w:pPr>
        <w:jc w:val="both"/>
        <w:rPr>
          <w:sz w:val="26"/>
          <w:szCs w:val="26"/>
        </w:rPr>
      </w:pPr>
    </w:p>
    <w:p w:rsidR="00B01C82" w:rsidRDefault="000527F3" w:rsidP="000527F3">
      <w:pPr>
        <w:jc w:val="both"/>
        <w:rPr>
          <w:sz w:val="26"/>
          <w:szCs w:val="26"/>
        </w:rPr>
      </w:pPr>
      <w:r w:rsidRPr="000B306A">
        <w:rPr>
          <w:sz w:val="26"/>
          <w:szCs w:val="26"/>
        </w:rPr>
        <w:t xml:space="preserve">Глава </w:t>
      </w:r>
      <w:r w:rsidR="00B01C82">
        <w:rPr>
          <w:rFonts w:eastAsiaTheme="minorEastAsia"/>
          <w:sz w:val="26"/>
          <w:szCs w:val="26"/>
        </w:rPr>
        <w:t>Устюжанинского сельсовета</w:t>
      </w:r>
      <w:r w:rsidR="00B01C82" w:rsidRPr="000B306A">
        <w:rPr>
          <w:sz w:val="26"/>
          <w:szCs w:val="26"/>
        </w:rPr>
        <w:t xml:space="preserve"> </w:t>
      </w:r>
    </w:p>
    <w:p w:rsidR="000527F3" w:rsidRPr="000B306A" w:rsidRDefault="000527F3" w:rsidP="000527F3">
      <w:pPr>
        <w:jc w:val="both"/>
        <w:rPr>
          <w:sz w:val="26"/>
          <w:szCs w:val="26"/>
        </w:rPr>
      </w:pPr>
      <w:r w:rsidRPr="000B306A">
        <w:rPr>
          <w:sz w:val="26"/>
          <w:szCs w:val="26"/>
        </w:rPr>
        <w:t>Ордынского района</w:t>
      </w:r>
      <w:r w:rsidR="00B01C82">
        <w:rPr>
          <w:sz w:val="26"/>
          <w:szCs w:val="26"/>
        </w:rPr>
        <w:t xml:space="preserve"> </w:t>
      </w:r>
    </w:p>
    <w:p w:rsidR="000527F3" w:rsidRPr="000B306A" w:rsidRDefault="000527F3" w:rsidP="000527F3">
      <w:pPr>
        <w:jc w:val="both"/>
        <w:rPr>
          <w:sz w:val="26"/>
          <w:szCs w:val="26"/>
        </w:rPr>
      </w:pPr>
      <w:r w:rsidRPr="000B306A">
        <w:rPr>
          <w:sz w:val="26"/>
          <w:szCs w:val="26"/>
        </w:rPr>
        <w:t xml:space="preserve">Новосибирской области                                         </w:t>
      </w:r>
      <w:r w:rsidR="00B01C82">
        <w:rPr>
          <w:sz w:val="26"/>
          <w:szCs w:val="26"/>
        </w:rPr>
        <w:t xml:space="preserve">                               К.Д. </w:t>
      </w:r>
      <w:proofErr w:type="spellStart"/>
      <w:r w:rsidR="00B01C82">
        <w:rPr>
          <w:sz w:val="26"/>
          <w:szCs w:val="26"/>
        </w:rPr>
        <w:t>Козляев</w:t>
      </w:r>
      <w:proofErr w:type="spellEnd"/>
    </w:p>
    <w:p w:rsidR="000527F3" w:rsidRDefault="000527F3" w:rsidP="003D456D">
      <w:pPr>
        <w:jc w:val="both"/>
        <w:rPr>
          <w:sz w:val="28"/>
        </w:rPr>
      </w:pPr>
    </w:p>
    <w:p w:rsidR="000527F3" w:rsidRDefault="000527F3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B0365A" w:rsidRDefault="00B0365A" w:rsidP="000527F3">
      <w:pPr>
        <w:ind w:left="360"/>
        <w:jc w:val="both"/>
        <w:rPr>
          <w:sz w:val="28"/>
        </w:rPr>
      </w:pPr>
    </w:p>
    <w:p w:rsidR="00B0365A" w:rsidRDefault="00B0365A" w:rsidP="000527F3">
      <w:pPr>
        <w:ind w:left="360"/>
        <w:jc w:val="both"/>
        <w:rPr>
          <w:sz w:val="28"/>
        </w:rPr>
      </w:pPr>
    </w:p>
    <w:p w:rsidR="00B0365A" w:rsidRDefault="00B0365A" w:rsidP="000527F3">
      <w:pPr>
        <w:ind w:left="360"/>
        <w:jc w:val="both"/>
        <w:rPr>
          <w:sz w:val="28"/>
        </w:rPr>
      </w:pPr>
    </w:p>
    <w:p w:rsidR="00B0365A" w:rsidRDefault="00B0365A" w:rsidP="000527F3">
      <w:pPr>
        <w:ind w:left="360"/>
        <w:jc w:val="both"/>
        <w:rPr>
          <w:sz w:val="28"/>
        </w:rPr>
      </w:pPr>
    </w:p>
    <w:p w:rsidR="00B0365A" w:rsidRPr="00430C48" w:rsidRDefault="00B0365A" w:rsidP="00B0365A">
      <w:pPr>
        <w:autoSpaceDE w:val="0"/>
        <w:autoSpaceDN w:val="0"/>
        <w:adjustRightInd w:val="0"/>
        <w:ind w:left="6379"/>
        <w:jc w:val="center"/>
        <w:rPr>
          <w:rFonts w:eastAsiaTheme="minorEastAsia"/>
          <w:sz w:val="26"/>
          <w:szCs w:val="26"/>
        </w:rPr>
      </w:pPr>
      <w:r w:rsidRPr="00430C48">
        <w:rPr>
          <w:rFonts w:eastAsiaTheme="minorEastAsia"/>
          <w:sz w:val="26"/>
          <w:szCs w:val="26"/>
        </w:rPr>
        <w:lastRenderedPageBreak/>
        <w:t>Приложение №1</w:t>
      </w:r>
    </w:p>
    <w:p w:rsidR="00B0365A" w:rsidRPr="00430C48" w:rsidRDefault="00B0365A" w:rsidP="00B0365A">
      <w:pPr>
        <w:autoSpaceDE w:val="0"/>
        <w:autoSpaceDN w:val="0"/>
        <w:adjustRightInd w:val="0"/>
        <w:ind w:left="6379"/>
        <w:jc w:val="center"/>
        <w:rPr>
          <w:rFonts w:eastAsiaTheme="minorEastAsia"/>
          <w:sz w:val="26"/>
          <w:szCs w:val="26"/>
        </w:rPr>
      </w:pPr>
      <w:r w:rsidRPr="00430C48">
        <w:rPr>
          <w:rFonts w:eastAsiaTheme="minorEastAsia"/>
          <w:sz w:val="26"/>
          <w:szCs w:val="26"/>
        </w:rPr>
        <w:t>УТВЕРЖДЕНЫ</w:t>
      </w:r>
    </w:p>
    <w:p w:rsidR="00B0365A" w:rsidRPr="00430C48" w:rsidRDefault="00B0365A" w:rsidP="00B0365A">
      <w:pPr>
        <w:autoSpaceDE w:val="0"/>
        <w:autoSpaceDN w:val="0"/>
        <w:adjustRightInd w:val="0"/>
        <w:ind w:left="6379"/>
        <w:jc w:val="center"/>
        <w:rPr>
          <w:rFonts w:eastAsiaTheme="minorEastAsia"/>
          <w:sz w:val="26"/>
          <w:szCs w:val="26"/>
        </w:rPr>
      </w:pPr>
      <w:r w:rsidRPr="00430C48">
        <w:rPr>
          <w:rFonts w:eastAsiaTheme="minorEastAsia"/>
          <w:sz w:val="26"/>
          <w:szCs w:val="26"/>
        </w:rPr>
        <w:t xml:space="preserve">постановлением администрации </w:t>
      </w:r>
      <w:r>
        <w:rPr>
          <w:rFonts w:eastAsiaTheme="minorEastAsia"/>
          <w:sz w:val="26"/>
          <w:szCs w:val="26"/>
        </w:rPr>
        <w:t xml:space="preserve"> Устюжанинского сельсовета </w:t>
      </w:r>
      <w:r w:rsidRPr="00430C48">
        <w:rPr>
          <w:rFonts w:eastAsiaTheme="minorEastAsia"/>
          <w:sz w:val="26"/>
          <w:szCs w:val="26"/>
        </w:rPr>
        <w:t>Ордынского района Новосибирской области</w:t>
      </w:r>
    </w:p>
    <w:p w:rsidR="00B0365A" w:rsidRPr="00430C48" w:rsidRDefault="00B0365A" w:rsidP="00B0365A">
      <w:pPr>
        <w:autoSpaceDE w:val="0"/>
        <w:autoSpaceDN w:val="0"/>
        <w:adjustRightInd w:val="0"/>
        <w:ind w:left="6379"/>
        <w:jc w:val="center"/>
        <w:rPr>
          <w:rFonts w:eastAsiaTheme="minorEastAsia"/>
          <w:sz w:val="26"/>
          <w:szCs w:val="26"/>
        </w:rPr>
      </w:pPr>
      <w:r w:rsidRPr="00F50A89">
        <w:rPr>
          <w:rFonts w:eastAsiaTheme="minorEastAsia"/>
          <w:sz w:val="26"/>
          <w:szCs w:val="26"/>
        </w:rPr>
        <w:t xml:space="preserve">От </w:t>
      </w:r>
      <w:r>
        <w:rPr>
          <w:rFonts w:eastAsiaTheme="minorEastAsia"/>
          <w:sz w:val="26"/>
          <w:szCs w:val="26"/>
        </w:rPr>
        <w:t>1</w:t>
      </w:r>
      <w:r w:rsidRPr="00F50A89">
        <w:rPr>
          <w:rFonts w:eastAsiaTheme="minorEastAsia"/>
          <w:sz w:val="26"/>
          <w:szCs w:val="26"/>
        </w:rPr>
        <w:t xml:space="preserve">3.11.2020 </w:t>
      </w:r>
      <w:proofErr w:type="spellStart"/>
      <w:r w:rsidRPr="00F50A89">
        <w:rPr>
          <w:rFonts w:eastAsiaTheme="minorEastAsia"/>
          <w:sz w:val="26"/>
          <w:szCs w:val="26"/>
        </w:rPr>
        <w:t>г.№</w:t>
      </w:r>
      <w:proofErr w:type="spellEnd"/>
      <w:r w:rsidRPr="00F50A89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63</w:t>
      </w:r>
    </w:p>
    <w:p w:rsidR="00B0365A" w:rsidRPr="00430C48" w:rsidRDefault="00B0365A" w:rsidP="00B0365A">
      <w:pPr>
        <w:autoSpaceDE w:val="0"/>
        <w:autoSpaceDN w:val="0"/>
        <w:adjustRightInd w:val="0"/>
        <w:ind w:left="5954"/>
        <w:jc w:val="both"/>
        <w:rPr>
          <w:rFonts w:eastAsiaTheme="minorEastAsia"/>
          <w:sz w:val="26"/>
          <w:szCs w:val="26"/>
        </w:rPr>
      </w:pPr>
    </w:p>
    <w:p w:rsidR="00B0365A" w:rsidRPr="00430C48" w:rsidRDefault="00B0365A" w:rsidP="00B0365A">
      <w:pPr>
        <w:autoSpaceDE w:val="0"/>
        <w:autoSpaceDN w:val="0"/>
        <w:adjustRightInd w:val="0"/>
        <w:ind w:left="5954"/>
        <w:jc w:val="both"/>
        <w:rPr>
          <w:rFonts w:eastAsiaTheme="minorEastAsia"/>
          <w:sz w:val="26"/>
          <w:szCs w:val="26"/>
        </w:rPr>
      </w:pPr>
    </w:p>
    <w:p w:rsidR="00B0365A" w:rsidRPr="00430C48" w:rsidRDefault="00B0365A" w:rsidP="00B0365A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430C48">
        <w:rPr>
          <w:rFonts w:eastAsiaTheme="minorEastAsia"/>
          <w:b/>
          <w:bCs/>
          <w:sz w:val="26"/>
          <w:szCs w:val="26"/>
        </w:rPr>
        <w:t>ОСНОВНЫЕ НАПРАВЛЕНИЯ</w:t>
      </w:r>
    </w:p>
    <w:p w:rsidR="00B0365A" w:rsidRPr="00430C48" w:rsidRDefault="00B0365A" w:rsidP="00B0365A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430C48">
        <w:rPr>
          <w:rFonts w:eastAsiaTheme="minorEastAsia"/>
          <w:b/>
          <w:bCs/>
          <w:sz w:val="26"/>
          <w:szCs w:val="26"/>
        </w:rPr>
        <w:t xml:space="preserve">бюджетной и налоговой политики </w:t>
      </w:r>
      <w:r w:rsidRPr="00E757E6">
        <w:rPr>
          <w:rFonts w:eastAsiaTheme="minorEastAsia"/>
          <w:b/>
          <w:bCs/>
          <w:sz w:val="26"/>
          <w:szCs w:val="26"/>
        </w:rPr>
        <w:t xml:space="preserve">Устюжанинского сельсовета </w:t>
      </w:r>
      <w:r w:rsidRPr="00430C48">
        <w:rPr>
          <w:rFonts w:eastAsiaTheme="minorEastAsia"/>
          <w:b/>
          <w:bCs/>
          <w:sz w:val="26"/>
          <w:szCs w:val="26"/>
        </w:rPr>
        <w:t>Ордынского района Новосибирской области</w:t>
      </w:r>
    </w:p>
    <w:p w:rsidR="00B0365A" w:rsidRPr="00430C48" w:rsidRDefault="00B0365A" w:rsidP="00B0365A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430C48">
        <w:rPr>
          <w:rFonts w:eastAsiaTheme="minorEastAsia"/>
          <w:b/>
          <w:bCs/>
          <w:sz w:val="26"/>
          <w:szCs w:val="26"/>
        </w:rPr>
        <w:t>на 2021 год и плановый период 2022 и 2023 годов</w:t>
      </w:r>
    </w:p>
    <w:p w:rsidR="00B0365A" w:rsidRPr="00430C48" w:rsidRDefault="00B0365A" w:rsidP="00B0365A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B0365A" w:rsidRPr="00430C48" w:rsidRDefault="00B0365A" w:rsidP="00B0365A">
      <w:pPr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6"/>
          <w:szCs w:val="26"/>
        </w:rPr>
      </w:pPr>
      <w:r w:rsidRPr="00430C48">
        <w:rPr>
          <w:rFonts w:eastAsiaTheme="minorEastAsia"/>
          <w:b/>
          <w:sz w:val="26"/>
          <w:szCs w:val="26"/>
          <w:lang w:val="en-US"/>
        </w:rPr>
        <w:t>I</w:t>
      </w:r>
      <w:r w:rsidRPr="00430C48">
        <w:rPr>
          <w:rFonts w:eastAsiaTheme="minorEastAsia"/>
          <w:b/>
          <w:sz w:val="26"/>
          <w:szCs w:val="26"/>
        </w:rPr>
        <w:t>.</w:t>
      </w:r>
      <w:r w:rsidRPr="00430C48">
        <w:rPr>
          <w:rFonts w:eastAsiaTheme="minorEastAsia"/>
          <w:b/>
          <w:sz w:val="26"/>
          <w:szCs w:val="26"/>
          <w:lang w:val="en-US"/>
        </w:rPr>
        <w:t> </w:t>
      </w:r>
      <w:r w:rsidRPr="00430C48">
        <w:rPr>
          <w:rFonts w:eastAsiaTheme="minorEastAsia"/>
          <w:b/>
          <w:sz w:val="26"/>
          <w:szCs w:val="26"/>
        </w:rPr>
        <w:t>Общие положения</w:t>
      </w:r>
    </w:p>
    <w:p w:rsidR="00B0365A" w:rsidRPr="00430C48" w:rsidRDefault="00B0365A" w:rsidP="00B0365A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proofErr w:type="gramStart"/>
      <w:r w:rsidRPr="00430C48">
        <w:rPr>
          <w:sz w:val="26"/>
          <w:szCs w:val="26"/>
        </w:rPr>
        <w:t xml:space="preserve">Основные направления бюджетной и налоговой политики </w:t>
      </w:r>
      <w:r>
        <w:rPr>
          <w:rFonts w:eastAsiaTheme="minorEastAsia"/>
          <w:sz w:val="26"/>
          <w:szCs w:val="26"/>
        </w:rPr>
        <w:t xml:space="preserve">Устюжанинского сельсовета </w:t>
      </w:r>
      <w:r w:rsidRPr="00430C48">
        <w:rPr>
          <w:sz w:val="26"/>
          <w:szCs w:val="26"/>
        </w:rPr>
        <w:t xml:space="preserve">Ордынского района Новосибирской области на 2021 год и плановый период 2022 и 2023 годов (далее - Основные направления) разработаны в целях формирования задач бюджетной и налоговой политики на среднесрочный период, условий и подходов, принимаемых при составлении проекта бюджета </w:t>
      </w:r>
      <w:r>
        <w:rPr>
          <w:rFonts w:eastAsiaTheme="minorEastAsia"/>
          <w:sz w:val="26"/>
          <w:szCs w:val="26"/>
        </w:rPr>
        <w:t xml:space="preserve">Устюжанинского сельсовета </w:t>
      </w:r>
      <w:r w:rsidRPr="00430C48">
        <w:rPr>
          <w:sz w:val="26"/>
          <w:szCs w:val="26"/>
        </w:rPr>
        <w:t>Ордынского района Новосибирской области на 2021 год и плановый период 2022 и 2023</w:t>
      </w:r>
      <w:proofErr w:type="gramEnd"/>
      <w:r w:rsidRPr="00430C48">
        <w:rPr>
          <w:sz w:val="26"/>
          <w:szCs w:val="26"/>
        </w:rPr>
        <w:t xml:space="preserve"> годов (далее – бюджет </w:t>
      </w:r>
      <w:r>
        <w:rPr>
          <w:sz w:val="26"/>
          <w:szCs w:val="26"/>
        </w:rPr>
        <w:t>Устюжанинского сельсовета</w:t>
      </w:r>
      <w:r w:rsidRPr="00430C48">
        <w:rPr>
          <w:sz w:val="26"/>
          <w:szCs w:val="26"/>
        </w:rPr>
        <w:t>), с учетом сложившейся экономической ситуации, а также тенденций ее развития.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color w:val="000000"/>
          <w:sz w:val="26"/>
          <w:szCs w:val="26"/>
          <w:lang w:eastAsia="zh-CN"/>
        </w:rPr>
        <w:t>Основными целями бюджетной и налоговой политики являются повышение бюджетной устойчивости, сбалансированности, эффективности управления общественными финансами, поддержание экономической и социальной стабильности.</w:t>
      </w:r>
    </w:p>
    <w:p w:rsidR="00B0365A" w:rsidRPr="00430C48" w:rsidRDefault="00B0365A" w:rsidP="00B0365A">
      <w:pPr>
        <w:suppressAutoHyphens/>
        <w:ind w:firstLine="709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Основные направления бюджетной и основные направления налоговой политики района разработаны в рамках подготовки проекта бюджета </w:t>
      </w:r>
      <w:r>
        <w:rPr>
          <w:rFonts w:eastAsiaTheme="minorEastAsia"/>
          <w:sz w:val="26"/>
          <w:szCs w:val="26"/>
        </w:rPr>
        <w:t>Устюжанинского сельсовета</w:t>
      </w:r>
      <w:r w:rsidRPr="00E757E6">
        <w:rPr>
          <w:color w:val="000000"/>
          <w:sz w:val="26"/>
          <w:szCs w:val="26"/>
          <w:lang w:eastAsia="zh-CN"/>
        </w:rPr>
        <w:t xml:space="preserve"> </w:t>
      </w:r>
      <w:r w:rsidRPr="00430C48">
        <w:rPr>
          <w:color w:val="000000"/>
          <w:sz w:val="26"/>
          <w:szCs w:val="26"/>
          <w:lang w:eastAsia="zh-CN"/>
        </w:rPr>
        <w:t>на очередной финансовый год и плановый период.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 xml:space="preserve">При подготовке основных направлений были учтены послания Президента Российской Федерации Федеральному Собранию от 15 января 2020 года, основные параметры прогноза социально-экономического развития </w:t>
      </w:r>
      <w:r>
        <w:rPr>
          <w:rFonts w:eastAsiaTheme="minorEastAsia"/>
          <w:sz w:val="26"/>
          <w:szCs w:val="26"/>
        </w:rPr>
        <w:t xml:space="preserve">Устюжанинского сельсовета </w:t>
      </w:r>
      <w:r w:rsidRPr="00430C48">
        <w:rPr>
          <w:sz w:val="26"/>
          <w:szCs w:val="26"/>
        </w:rPr>
        <w:t xml:space="preserve">на 2021 год и плановый период 2022 и 2023 годов и приоритеты социально-экономического развития </w:t>
      </w:r>
      <w:r>
        <w:rPr>
          <w:rFonts w:eastAsiaTheme="minorEastAsia"/>
          <w:sz w:val="26"/>
          <w:szCs w:val="26"/>
        </w:rPr>
        <w:t>Устюжанинского сельсовета</w:t>
      </w:r>
      <w:r w:rsidRPr="00430C48">
        <w:rPr>
          <w:sz w:val="26"/>
          <w:szCs w:val="26"/>
        </w:rPr>
        <w:t xml:space="preserve"> на 2021 год и плановый период 2022 и 2023 годов.</w:t>
      </w:r>
    </w:p>
    <w:p w:rsidR="00B0365A" w:rsidRDefault="00B0365A" w:rsidP="00B0365A">
      <w:pPr>
        <w:suppressAutoHyphens/>
        <w:ind w:firstLine="709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Бюджетная и налоговая политика на 2021-2023 годы сформирована исходя из задач по обеспечению развития и экономического роста </w:t>
      </w:r>
      <w:r>
        <w:rPr>
          <w:rFonts w:eastAsiaTheme="minorEastAsia"/>
          <w:sz w:val="26"/>
          <w:szCs w:val="26"/>
        </w:rPr>
        <w:t>Устюжанинского сельсовета</w:t>
      </w:r>
      <w:r w:rsidRPr="00430C48">
        <w:rPr>
          <w:color w:val="000000"/>
          <w:sz w:val="26"/>
          <w:szCs w:val="26"/>
          <w:lang w:eastAsia="zh-CN"/>
        </w:rPr>
        <w:t xml:space="preserve"> в соответствии с требованиями Бюджетного кодекса Российской Федерации.</w:t>
      </w:r>
    </w:p>
    <w:p w:rsidR="00B0365A" w:rsidRPr="00430C48" w:rsidRDefault="00B0365A" w:rsidP="00B0365A">
      <w:pPr>
        <w:suppressAutoHyphens/>
        <w:ind w:firstLine="709"/>
        <w:jc w:val="both"/>
        <w:rPr>
          <w:color w:val="000000"/>
          <w:sz w:val="26"/>
          <w:szCs w:val="26"/>
          <w:lang w:eastAsia="zh-CN"/>
        </w:rPr>
      </w:pPr>
    </w:p>
    <w:p w:rsidR="00B0365A" w:rsidRDefault="00B0365A" w:rsidP="00B0365A">
      <w:pPr>
        <w:suppressAutoHyphens/>
        <w:jc w:val="center"/>
        <w:rPr>
          <w:b/>
          <w:color w:val="000000"/>
          <w:sz w:val="26"/>
          <w:szCs w:val="26"/>
          <w:lang w:eastAsia="zh-CN"/>
        </w:rPr>
      </w:pPr>
      <w:r w:rsidRPr="00430C48">
        <w:rPr>
          <w:b/>
          <w:bCs/>
          <w:sz w:val="26"/>
          <w:szCs w:val="26"/>
          <w:lang w:val="en-US"/>
        </w:rPr>
        <w:t>II</w:t>
      </w:r>
      <w:r w:rsidRPr="00430C48">
        <w:rPr>
          <w:b/>
          <w:color w:val="000000"/>
          <w:sz w:val="26"/>
          <w:szCs w:val="26"/>
          <w:lang w:eastAsia="zh-CN"/>
        </w:rPr>
        <w:t>.Основные результаты бюджетной политики</w:t>
      </w:r>
    </w:p>
    <w:p w:rsidR="00B0365A" w:rsidRPr="00430C48" w:rsidRDefault="00B0365A" w:rsidP="00B0365A">
      <w:pPr>
        <w:suppressAutoHyphens/>
        <w:jc w:val="center"/>
        <w:rPr>
          <w:b/>
          <w:color w:val="000000"/>
          <w:sz w:val="26"/>
          <w:szCs w:val="26"/>
          <w:lang w:eastAsia="zh-CN"/>
        </w:rPr>
      </w:pP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 xml:space="preserve">В 2020 году ситуация в ключевых отраслях экономики усугубилась и большинство экономических показателей снизилось в результате последствий распространения новой </w:t>
      </w:r>
      <w:proofErr w:type="spellStart"/>
      <w:r w:rsidRPr="00430C48">
        <w:rPr>
          <w:sz w:val="26"/>
          <w:szCs w:val="26"/>
        </w:rPr>
        <w:t>коронавирусной</w:t>
      </w:r>
      <w:proofErr w:type="spellEnd"/>
      <w:r w:rsidRPr="00430C48">
        <w:rPr>
          <w:sz w:val="26"/>
          <w:szCs w:val="26"/>
        </w:rPr>
        <w:t xml:space="preserve"> инфекции и связанными с этим ограничительными мерами. Пандемия нового </w:t>
      </w:r>
      <w:proofErr w:type="spellStart"/>
      <w:r w:rsidRPr="00430C48">
        <w:rPr>
          <w:sz w:val="26"/>
          <w:szCs w:val="26"/>
        </w:rPr>
        <w:t>коронавируса</w:t>
      </w:r>
      <w:proofErr w:type="spellEnd"/>
      <w:r w:rsidRPr="00430C48">
        <w:rPr>
          <w:sz w:val="26"/>
          <w:szCs w:val="26"/>
        </w:rPr>
        <w:t>, повлияла на экономику, что привело к снижению налоговой отдачи.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 xml:space="preserve">Несмотря на такой серьезный вызов для бюджетной системы, когда в первоочередном порядке необходимо финансировать неотложные расходы, обеспечение сбалансированности и исполнение принятых обязательств и мероприятий оставалось </w:t>
      </w:r>
      <w:r w:rsidRPr="00430C48">
        <w:rPr>
          <w:sz w:val="26"/>
          <w:szCs w:val="26"/>
        </w:rPr>
        <w:lastRenderedPageBreak/>
        <w:t>неизменным. Ритмично финансировались приоритетные расходы, осуществлялись меры по недопущению просроченной кредиторской задолженности, а также исполнялся широкий спектр иных социально значимых направлений и задач.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 xml:space="preserve">1. Важным аспектом бюджетной политики являлась поддержка доходов населения: </w:t>
      </w:r>
    </w:p>
    <w:p w:rsidR="00B0365A" w:rsidRPr="00430C48" w:rsidRDefault="00B0365A" w:rsidP="00B036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30C48">
        <w:rPr>
          <w:sz w:val="26"/>
          <w:szCs w:val="26"/>
        </w:rPr>
        <w:t>-выплачивается заработная плата не ниже прожиточного минимума второго квартала 2019 года, которая с районным коэффициентом составила 15 162,5 руб.;</w:t>
      </w:r>
    </w:p>
    <w:p w:rsidR="00B0365A" w:rsidRPr="00430C48" w:rsidRDefault="00B0365A" w:rsidP="00B036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30C48">
        <w:rPr>
          <w:sz w:val="26"/>
          <w:szCs w:val="26"/>
        </w:rPr>
        <w:t>-с 01.10.2020 на 3% индексируются фонды оплаты труда работников бюджетной сферы, не связанных с майскими указами Президента Российской Федерации;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30C48">
        <w:rPr>
          <w:sz w:val="26"/>
          <w:szCs w:val="26"/>
        </w:rPr>
        <w:t>. Расходы на содержание и обеспечение деятельности орган</w:t>
      </w:r>
      <w:r>
        <w:rPr>
          <w:sz w:val="26"/>
          <w:szCs w:val="26"/>
        </w:rPr>
        <w:t>а</w:t>
      </w:r>
      <w:r w:rsidRPr="00430C48">
        <w:rPr>
          <w:sz w:val="26"/>
          <w:szCs w:val="26"/>
        </w:rPr>
        <w:t xml:space="preserve"> местного самоуправления в 2019 году не превысили установленный на уровне субъекта норматив. Соблюдение указанных нормативов будет обеспечиваться и в текущем году, в том числе за счет </w:t>
      </w:r>
      <w:proofErr w:type="gramStart"/>
      <w:r w:rsidRPr="00430C48">
        <w:rPr>
          <w:sz w:val="26"/>
          <w:szCs w:val="26"/>
        </w:rPr>
        <w:t>контроля за</w:t>
      </w:r>
      <w:proofErr w:type="gramEnd"/>
      <w:r w:rsidRPr="00430C48">
        <w:rPr>
          <w:sz w:val="26"/>
          <w:szCs w:val="26"/>
        </w:rPr>
        <w:t xml:space="preserve"> использованием средств. </w:t>
      </w:r>
    </w:p>
    <w:p w:rsidR="00B0365A" w:rsidRDefault="00B0365A" w:rsidP="00B0365A">
      <w:pPr>
        <w:ind w:firstLine="708"/>
        <w:jc w:val="both"/>
        <w:rPr>
          <w:sz w:val="26"/>
          <w:szCs w:val="26"/>
        </w:rPr>
      </w:pPr>
    </w:p>
    <w:p w:rsidR="00B0365A" w:rsidRDefault="00B0365A" w:rsidP="00B0365A">
      <w:pPr>
        <w:ind w:firstLine="708"/>
        <w:jc w:val="both"/>
        <w:rPr>
          <w:b/>
          <w:color w:val="000000"/>
          <w:sz w:val="26"/>
          <w:szCs w:val="26"/>
          <w:lang w:eastAsia="zh-CN"/>
        </w:rPr>
      </w:pPr>
      <w:r w:rsidRPr="00430C48">
        <w:rPr>
          <w:b/>
          <w:bCs/>
          <w:sz w:val="26"/>
          <w:szCs w:val="26"/>
          <w:lang w:val="en-US"/>
        </w:rPr>
        <w:t>III</w:t>
      </w:r>
      <w:r w:rsidRPr="00430C48">
        <w:rPr>
          <w:b/>
          <w:color w:val="000000"/>
          <w:sz w:val="26"/>
          <w:szCs w:val="26"/>
          <w:lang w:eastAsia="zh-CN"/>
        </w:rPr>
        <w:t>.Основные направления бюджетной политики</w:t>
      </w:r>
      <w:r w:rsidRPr="00430C48">
        <w:rPr>
          <w:color w:val="000000"/>
          <w:sz w:val="26"/>
          <w:szCs w:val="26"/>
          <w:lang w:eastAsia="zh-CN"/>
        </w:rPr>
        <w:t xml:space="preserve"> </w:t>
      </w:r>
      <w:r w:rsidRPr="00430C48">
        <w:rPr>
          <w:b/>
          <w:color w:val="000000"/>
          <w:sz w:val="26"/>
          <w:szCs w:val="26"/>
          <w:lang w:eastAsia="zh-CN"/>
        </w:rPr>
        <w:t>на 2021-2023 годы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</w:p>
    <w:p w:rsidR="00B0365A" w:rsidRPr="00430C48" w:rsidRDefault="00B0365A" w:rsidP="00B0365A">
      <w:pPr>
        <w:suppressAutoHyphens/>
        <w:ind w:firstLine="560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В период 2021-2023 годов будет продолжена реализация целей и задач, предусмотренных в предыдущие периоды. </w:t>
      </w:r>
    </w:p>
    <w:p w:rsidR="00B0365A" w:rsidRPr="00430C48" w:rsidRDefault="00B0365A" w:rsidP="00B0365A">
      <w:pPr>
        <w:suppressAutoHyphens/>
        <w:ind w:firstLine="560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1.Определить основными направлениями бюджетной политики</w:t>
      </w:r>
      <w:r w:rsidRPr="00F76920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Устюжанинского сельсовета</w:t>
      </w:r>
      <w:r w:rsidRPr="00430C48">
        <w:rPr>
          <w:color w:val="000000"/>
          <w:sz w:val="26"/>
          <w:szCs w:val="26"/>
          <w:lang w:eastAsia="zh-CN"/>
        </w:rPr>
        <w:t xml:space="preserve"> Ордынского района Новосибирской области на 2021 год и на плановый период 2022 и 2023 годов:</w:t>
      </w:r>
    </w:p>
    <w:p w:rsidR="00B0365A" w:rsidRPr="00430C48" w:rsidRDefault="00B0365A" w:rsidP="00B0365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-обеспечение долгосрочной сбалансированности и финансовой устойчивости бюджетной системы при безусловном исполнении всех принятых на себя обязательств; проведение ответственной бюджетной политики; повышение качества оценки эффективности новых принимаемых расходных обязательств с учетом сроков, механизмов реализации и их влияния на создание условий для экономического роста;</w:t>
      </w:r>
    </w:p>
    <w:p w:rsidR="00B0365A" w:rsidRPr="00430C48" w:rsidRDefault="00B0365A" w:rsidP="00B0365A">
      <w:pPr>
        <w:suppressAutoHyphens/>
        <w:ind w:firstLine="708"/>
        <w:jc w:val="both"/>
        <w:rPr>
          <w:color w:val="000000"/>
          <w:sz w:val="26"/>
          <w:szCs w:val="26"/>
          <w:lang w:eastAsia="zh-CN"/>
        </w:rPr>
      </w:pPr>
      <w:proofErr w:type="gramStart"/>
      <w:r w:rsidRPr="00430C48">
        <w:rPr>
          <w:color w:val="000000"/>
          <w:sz w:val="26"/>
          <w:szCs w:val="26"/>
          <w:lang w:eastAsia="zh-CN"/>
        </w:rPr>
        <w:t>1.1.переориентация бюджетных ассигнований в пользу приоритетных направлений и проектов, нацеленных на развитие человеческого капитала и инфраструктуры, прежде всего обеспечивающих решение задач, поставленных в указах Президента Российской Федерации от 7 мая 2012 г., во взаимосвязи со структурными изменениями, достижениями целевых показателей в соответствующих сферах, зафиксированных в планах таких преобразований («дорожных картах»);</w:t>
      </w:r>
      <w:proofErr w:type="gramEnd"/>
    </w:p>
    <w:p w:rsidR="00B0365A" w:rsidRPr="00430C48" w:rsidRDefault="00B0365A" w:rsidP="00B0365A">
      <w:pPr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1.2. проведение работы по привлечению средств из вышестоящих бюджетов путем участия в программах на условиях </w:t>
      </w:r>
      <w:proofErr w:type="spellStart"/>
      <w:r w:rsidRPr="00430C48">
        <w:rPr>
          <w:color w:val="000000"/>
          <w:sz w:val="26"/>
          <w:szCs w:val="26"/>
          <w:lang w:eastAsia="zh-CN"/>
        </w:rPr>
        <w:t>софинансирования</w:t>
      </w:r>
      <w:proofErr w:type="spellEnd"/>
      <w:r w:rsidRPr="00430C48">
        <w:rPr>
          <w:color w:val="000000"/>
          <w:sz w:val="26"/>
          <w:szCs w:val="26"/>
          <w:lang w:eastAsia="zh-CN"/>
        </w:rPr>
        <w:t xml:space="preserve">. Расходы бюджета </w:t>
      </w:r>
      <w:r>
        <w:rPr>
          <w:rFonts w:eastAsiaTheme="minorEastAsia"/>
          <w:sz w:val="26"/>
          <w:szCs w:val="26"/>
        </w:rPr>
        <w:t>Устюжанинского сельсовета</w:t>
      </w:r>
      <w:r w:rsidRPr="00430C48">
        <w:rPr>
          <w:color w:val="000000"/>
          <w:sz w:val="26"/>
          <w:szCs w:val="26"/>
          <w:lang w:eastAsia="zh-CN"/>
        </w:rPr>
        <w:t xml:space="preserve"> в рамках данного направления считаются приоритетными;</w:t>
      </w:r>
    </w:p>
    <w:p w:rsidR="00B0365A" w:rsidRPr="00430C48" w:rsidRDefault="00B0365A" w:rsidP="00B0365A">
      <w:pPr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1.3.проведение работы по эффективному управлению муниципальным долгом, направленное на сохранение безопасного уровня долговой нагрузки;   </w:t>
      </w:r>
    </w:p>
    <w:p w:rsidR="00B0365A" w:rsidRPr="00430C48" w:rsidRDefault="00B0365A" w:rsidP="00B0365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-повышение прозрачности и открытости бюджетного процесса, обеспечение прозрачности финансово-хозяйственной деятельности, гарантия достоверности и открытости деятельности, обеспечение возможности участия граждан, общественных организаций в формировании бюджета;</w:t>
      </w:r>
    </w:p>
    <w:p w:rsidR="00B0365A" w:rsidRDefault="00B0365A" w:rsidP="00B0365A">
      <w:pPr>
        <w:suppressAutoHyphens/>
        <w:ind w:firstLine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1.4.эффективное управление и распоряжение муниципальной собственностью района, усиление </w:t>
      </w:r>
      <w:proofErr w:type="gramStart"/>
      <w:r w:rsidRPr="00430C48">
        <w:rPr>
          <w:color w:val="000000"/>
          <w:sz w:val="26"/>
          <w:szCs w:val="26"/>
          <w:lang w:eastAsia="zh-CN"/>
        </w:rPr>
        <w:t>контроля за</w:t>
      </w:r>
      <w:proofErr w:type="gramEnd"/>
      <w:r w:rsidRPr="00430C48">
        <w:rPr>
          <w:color w:val="000000"/>
          <w:sz w:val="26"/>
          <w:szCs w:val="26"/>
          <w:lang w:eastAsia="zh-CN"/>
        </w:rPr>
        <w:t xml:space="preserve"> эффективным управлением и распоряжением имуществом, находящимся в муниципальной собственности.</w:t>
      </w:r>
    </w:p>
    <w:p w:rsidR="00B0365A" w:rsidRPr="00430C48" w:rsidRDefault="00B0365A" w:rsidP="00B0365A">
      <w:pPr>
        <w:suppressAutoHyphens/>
        <w:ind w:firstLine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2.Приоритетами политики расходования бюдж</w:t>
      </w:r>
      <w:r>
        <w:rPr>
          <w:color w:val="000000"/>
          <w:sz w:val="26"/>
          <w:szCs w:val="26"/>
          <w:lang w:eastAsia="zh-CN"/>
        </w:rPr>
        <w:t xml:space="preserve">етных средств на 2021-2023 годы </w:t>
      </w:r>
      <w:r w:rsidRPr="00430C48">
        <w:rPr>
          <w:color w:val="000000"/>
          <w:sz w:val="26"/>
          <w:szCs w:val="26"/>
          <w:lang w:eastAsia="zh-CN"/>
        </w:rPr>
        <w:t xml:space="preserve">являются:        </w:t>
      </w:r>
    </w:p>
    <w:p w:rsidR="00B0365A" w:rsidRPr="00430C48" w:rsidRDefault="00B0365A" w:rsidP="00B0365A">
      <w:pPr>
        <w:suppressAutoHyphens/>
        <w:autoSpaceDE w:val="0"/>
        <w:ind w:left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2.1.обеспечение полноты и своевременности выплаты заработной платы работникам бюджетной сферы;</w:t>
      </w:r>
    </w:p>
    <w:p w:rsidR="00B0365A" w:rsidRPr="00430C48" w:rsidRDefault="00B0365A" w:rsidP="00B0365A">
      <w:pPr>
        <w:suppressAutoHyphens/>
        <w:autoSpaceDE w:val="0"/>
        <w:ind w:firstLine="708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2.2.</w:t>
      </w:r>
      <w:r w:rsidRPr="00430C48">
        <w:rPr>
          <w:color w:val="000000"/>
          <w:sz w:val="26"/>
          <w:szCs w:val="26"/>
          <w:lang w:eastAsia="zh-CN"/>
        </w:rPr>
        <w:t>обеспечение экономного и рационального использования бюджетных средств, оптимизации расходов на содержание орган</w:t>
      </w:r>
      <w:r>
        <w:rPr>
          <w:color w:val="000000"/>
          <w:sz w:val="26"/>
          <w:szCs w:val="26"/>
          <w:lang w:eastAsia="zh-CN"/>
        </w:rPr>
        <w:t>а</w:t>
      </w:r>
      <w:r w:rsidRPr="00430C48">
        <w:rPr>
          <w:color w:val="000000"/>
          <w:sz w:val="26"/>
          <w:szCs w:val="26"/>
          <w:lang w:eastAsia="zh-CN"/>
        </w:rPr>
        <w:t xml:space="preserve"> местного самоуправления, своевременное </w:t>
      </w:r>
      <w:r w:rsidRPr="00430C48">
        <w:rPr>
          <w:color w:val="000000"/>
          <w:sz w:val="26"/>
          <w:szCs w:val="26"/>
          <w:lang w:eastAsia="zh-CN"/>
        </w:rPr>
        <w:lastRenderedPageBreak/>
        <w:t>и в полном объеме исполнение принимаемых бюджетных обязательств, недопущение просроченной кредиторской задолженности по ним;</w:t>
      </w:r>
    </w:p>
    <w:p w:rsidR="00B0365A" w:rsidRPr="00430C48" w:rsidRDefault="00B0365A" w:rsidP="00B0365A">
      <w:pPr>
        <w:suppressAutoHyphens/>
        <w:autoSpaceDE w:val="0"/>
        <w:ind w:firstLine="560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2.3.обеспечение расходов за счет дорожного фонда, с усилением </w:t>
      </w:r>
      <w:proofErr w:type="gramStart"/>
      <w:r w:rsidRPr="00430C48">
        <w:rPr>
          <w:color w:val="000000"/>
          <w:sz w:val="26"/>
          <w:szCs w:val="26"/>
          <w:lang w:eastAsia="zh-CN"/>
        </w:rPr>
        <w:t>контроля за</w:t>
      </w:r>
      <w:proofErr w:type="gramEnd"/>
      <w:r w:rsidRPr="00430C48">
        <w:rPr>
          <w:color w:val="000000"/>
          <w:sz w:val="26"/>
          <w:szCs w:val="26"/>
          <w:lang w:eastAsia="zh-CN"/>
        </w:rPr>
        <w:t xml:space="preserve"> качеством работ произведенных за счет средств дорожного фонда.</w:t>
      </w:r>
    </w:p>
    <w:p w:rsidR="00B0365A" w:rsidRPr="00430C48" w:rsidRDefault="00B0365A" w:rsidP="00B0365A">
      <w:pPr>
        <w:suppressAutoHyphens/>
        <w:ind w:firstLine="560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  3.Формирование расходов бюджета на 2021-2023 годы базируется на исполнении основных задач, направленных на повышение эффективности бюджетных расходов района, а именно:</w:t>
      </w:r>
    </w:p>
    <w:p w:rsidR="00B0365A" w:rsidRPr="00430C48" w:rsidRDefault="00B0365A" w:rsidP="00B0365A">
      <w:pPr>
        <w:suppressAutoHyphens/>
        <w:ind w:firstLine="708"/>
        <w:contextualSpacing/>
        <w:jc w:val="both"/>
        <w:rPr>
          <w:rFonts w:ascii="Calibri" w:eastAsia="Calibri" w:hAnsi="Calibri" w:cs="Calibri"/>
          <w:color w:val="000000"/>
          <w:sz w:val="26"/>
          <w:szCs w:val="26"/>
          <w:lang w:eastAsia="zh-CN"/>
        </w:rPr>
      </w:pPr>
      <w:r w:rsidRPr="00430C48">
        <w:rPr>
          <w:rFonts w:eastAsia="Calibri"/>
          <w:color w:val="000000"/>
          <w:sz w:val="26"/>
          <w:szCs w:val="26"/>
          <w:lang w:eastAsia="zh-CN"/>
        </w:rPr>
        <w:t xml:space="preserve">3.1.Использования программных </w:t>
      </w:r>
      <w:proofErr w:type="gramStart"/>
      <w:r w:rsidRPr="00430C48">
        <w:rPr>
          <w:rFonts w:eastAsia="Calibri"/>
          <w:color w:val="000000"/>
          <w:sz w:val="26"/>
          <w:szCs w:val="26"/>
          <w:lang w:eastAsia="zh-CN"/>
        </w:rPr>
        <w:t>принципов организации деятельности органов местного самоуправления</w:t>
      </w:r>
      <w:proofErr w:type="gramEnd"/>
      <w:r w:rsidRPr="00430C48">
        <w:rPr>
          <w:rFonts w:eastAsia="Calibri"/>
          <w:color w:val="000000"/>
          <w:sz w:val="26"/>
          <w:szCs w:val="26"/>
          <w:lang w:eastAsia="zh-CN"/>
        </w:rPr>
        <w:t>.</w:t>
      </w:r>
    </w:p>
    <w:p w:rsidR="00B0365A" w:rsidRPr="00430C48" w:rsidRDefault="00B0365A" w:rsidP="00B0365A">
      <w:pPr>
        <w:suppressAutoHyphens/>
        <w:ind w:firstLine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3.</w:t>
      </w:r>
      <w:r>
        <w:rPr>
          <w:color w:val="000000"/>
          <w:sz w:val="26"/>
          <w:szCs w:val="26"/>
          <w:lang w:eastAsia="zh-CN"/>
        </w:rPr>
        <w:t>2.</w:t>
      </w:r>
      <w:r w:rsidRPr="00430C48">
        <w:rPr>
          <w:color w:val="000000"/>
          <w:sz w:val="26"/>
          <w:szCs w:val="26"/>
          <w:lang w:eastAsia="zh-CN"/>
        </w:rPr>
        <w:t xml:space="preserve">Повышение эффективности предоставления муниципальных услуг. Организация проведения мониторинга и </w:t>
      </w:r>
      <w:proofErr w:type="gramStart"/>
      <w:r w:rsidRPr="00430C48">
        <w:rPr>
          <w:color w:val="000000"/>
          <w:sz w:val="26"/>
          <w:szCs w:val="26"/>
          <w:lang w:eastAsia="zh-CN"/>
        </w:rPr>
        <w:t>контроля за</w:t>
      </w:r>
      <w:proofErr w:type="gramEnd"/>
      <w:r w:rsidRPr="00430C48">
        <w:rPr>
          <w:color w:val="000000"/>
          <w:sz w:val="26"/>
          <w:szCs w:val="26"/>
          <w:lang w:eastAsia="zh-CN"/>
        </w:rPr>
        <w:t xml:space="preserve"> исполнением муниципальных заданий позволят:</w:t>
      </w:r>
    </w:p>
    <w:p w:rsidR="00B0365A" w:rsidRPr="00430C48" w:rsidRDefault="00B0365A" w:rsidP="00B0365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-обеспечить соблюдение качественных и количественных параметров, указанных в муниципальных заданиях;</w:t>
      </w:r>
    </w:p>
    <w:p w:rsidR="00B0365A" w:rsidRPr="00430C48" w:rsidRDefault="00B0365A" w:rsidP="00B0365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-оценить степень удовлетворенности получателей муниципальных услуг качеством их оказания;</w:t>
      </w:r>
    </w:p>
    <w:p w:rsidR="00B0365A" w:rsidRPr="00430C48" w:rsidRDefault="00B0365A" w:rsidP="00B0365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-выявить и устранить ошибки и неточности по исполнению муниципального задания;</w:t>
      </w:r>
    </w:p>
    <w:p w:rsidR="00B0365A" w:rsidRPr="00430C48" w:rsidRDefault="00B0365A" w:rsidP="00B0365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-повысить эффективность использования бюджетных средств.</w:t>
      </w:r>
    </w:p>
    <w:p w:rsidR="00B0365A" w:rsidRPr="00430C48" w:rsidRDefault="00B0365A" w:rsidP="00B0365A">
      <w:pPr>
        <w:suppressAutoHyphens/>
        <w:ind w:firstLine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4</w:t>
      </w:r>
      <w:r>
        <w:rPr>
          <w:color w:val="000000"/>
          <w:sz w:val="26"/>
          <w:szCs w:val="26"/>
          <w:lang w:eastAsia="zh-CN"/>
        </w:rPr>
        <w:t>.</w:t>
      </w:r>
      <w:r w:rsidRPr="00430C48">
        <w:rPr>
          <w:color w:val="000000"/>
          <w:sz w:val="26"/>
          <w:szCs w:val="26"/>
          <w:lang w:eastAsia="zh-CN"/>
        </w:rPr>
        <w:t>Повышение эффективности распределения бюджетных средств и качества бюджетного планирования, для этого необходимо:</w:t>
      </w:r>
    </w:p>
    <w:p w:rsidR="00B0365A" w:rsidRPr="00430C48" w:rsidRDefault="00B0365A" w:rsidP="00B0365A">
      <w:pPr>
        <w:suppressAutoHyphens/>
        <w:ind w:firstLine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4.1.продолжить практику трехлетнего бюджетного планирования и утверждения бюджета </w:t>
      </w:r>
      <w:r>
        <w:rPr>
          <w:rFonts w:eastAsiaTheme="minorEastAsia"/>
          <w:sz w:val="26"/>
          <w:szCs w:val="26"/>
        </w:rPr>
        <w:t>Устюжанинского сельсовета</w:t>
      </w:r>
      <w:r w:rsidRPr="00F76920">
        <w:rPr>
          <w:color w:val="000000"/>
          <w:sz w:val="26"/>
          <w:szCs w:val="26"/>
          <w:lang w:eastAsia="zh-CN"/>
        </w:rPr>
        <w:t xml:space="preserve"> </w:t>
      </w:r>
      <w:r w:rsidRPr="00430C48">
        <w:rPr>
          <w:color w:val="000000"/>
          <w:sz w:val="26"/>
          <w:szCs w:val="26"/>
          <w:lang w:eastAsia="zh-CN"/>
        </w:rPr>
        <w:t>на очередной финансовый год и плановый период, но при этом, обеспечить максимальную преемственность показателей расходов бюджета планового периода и предстоящего финансового года;</w:t>
      </w:r>
    </w:p>
    <w:p w:rsidR="00B0365A" w:rsidRPr="00430C48" w:rsidRDefault="00B0365A" w:rsidP="00B0365A">
      <w:pPr>
        <w:suppressAutoHyphens/>
        <w:ind w:firstLine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4.2.обеспечить ежегодное проведение инвентаризации расходных обязательств, с последующей оптимизацией перечня расходных обязательств и корректировкой оценки стоимости их исполнения;</w:t>
      </w:r>
    </w:p>
    <w:p w:rsidR="00B0365A" w:rsidRPr="00430C48" w:rsidRDefault="00B0365A" w:rsidP="00B0365A">
      <w:pPr>
        <w:suppressAutoHyphens/>
        <w:ind w:firstLine="708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4.3.принимать новые расходные обязательства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B0365A" w:rsidRPr="00430C48" w:rsidRDefault="00B0365A" w:rsidP="00B0365A">
      <w:pPr>
        <w:suppressAutoHyphens/>
        <w:ind w:firstLine="708"/>
        <w:jc w:val="both"/>
        <w:rPr>
          <w:b/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4.4.обеспечить утверждение нормативных затрат, с расширением перечня; </w:t>
      </w:r>
    </w:p>
    <w:p w:rsidR="00B0365A" w:rsidRPr="00430C48" w:rsidRDefault="00B0365A" w:rsidP="00B0365A">
      <w:pPr>
        <w:suppressAutoHyphens/>
        <w:ind w:firstLine="708"/>
        <w:jc w:val="both"/>
        <w:rPr>
          <w:b/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4.5.необходимо продолжать реализацию комплекса мер по повышению эффективности бюджетных расходов, в рамках которого необходимо:</w:t>
      </w:r>
    </w:p>
    <w:p w:rsidR="00B0365A" w:rsidRPr="00430C48" w:rsidRDefault="00B0365A" w:rsidP="00B0365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-эффективно использовать объекты муниципальной собственности;</w:t>
      </w:r>
    </w:p>
    <w:p w:rsidR="00B0365A" w:rsidRPr="00430C48" w:rsidRDefault="00B0365A" w:rsidP="00B0365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-продолжить работу по внедрению и осуществлению мероприятий по энергосбережению и повышению энергетической эффективности;</w:t>
      </w:r>
    </w:p>
    <w:p w:rsidR="00B0365A" w:rsidRPr="00430C48" w:rsidRDefault="00B0365A" w:rsidP="00B0365A">
      <w:pPr>
        <w:suppressAutoHyphens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-сохранить и усилить контроль за целевым и эффективным использованием бюджетных средств, соблюдением требований законодательства;</w:t>
      </w:r>
    </w:p>
    <w:p w:rsidR="00B0365A" w:rsidRPr="00430C48" w:rsidRDefault="00B0365A" w:rsidP="00B0365A">
      <w:pPr>
        <w:suppressAutoHyphens/>
        <w:jc w:val="both"/>
        <w:rPr>
          <w:b/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>-обеспечить качественный подход к формированию прогнозных планов приватизации муниципального имущества и их выполнение.</w:t>
      </w:r>
    </w:p>
    <w:p w:rsidR="00B0365A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5. Направления повышения эффективности бюджетной политики.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 xml:space="preserve">С 2020 года к работе на Едином портале бюджетной системы (ЕПБС) подключены муниципальные образования Новосибирской области. Это позволит обеспечить прозрачность бюджетов бюджетной системы, доступ к информации о бюджетной системе и об организации бюджетного процесса в Российской Федерации. 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В ближайшей перспективе с целью усиления контроля корректности, оперативности и своевременности размещения информации на Едином портале планируется консолидировать работу по размещению и согласованию информации, продолжить процесс автоматизации выгрузки информации из существующих информационных систем, что позволит избежать риски нарушения сроков по размещению информации на портале.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</w:p>
    <w:p w:rsidR="00B0365A" w:rsidRDefault="00B0365A" w:rsidP="00B0365A">
      <w:pPr>
        <w:suppressAutoHyphens/>
        <w:jc w:val="center"/>
        <w:rPr>
          <w:b/>
          <w:color w:val="000000"/>
          <w:sz w:val="26"/>
          <w:szCs w:val="26"/>
          <w:lang w:eastAsia="zh-CN"/>
        </w:rPr>
      </w:pPr>
      <w:r w:rsidRPr="00430C48">
        <w:rPr>
          <w:b/>
          <w:bCs/>
          <w:sz w:val="26"/>
          <w:szCs w:val="26"/>
          <w:lang w:val="en-US"/>
        </w:rPr>
        <w:t>IV</w:t>
      </w:r>
      <w:r w:rsidRPr="00430C48">
        <w:rPr>
          <w:b/>
          <w:bCs/>
          <w:sz w:val="26"/>
          <w:szCs w:val="26"/>
        </w:rPr>
        <w:t>.</w:t>
      </w:r>
      <w:r w:rsidRPr="00430C48">
        <w:rPr>
          <w:b/>
          <w:color w:val="000000"/>
          <w:sz w:val="26"/>
          <w:szCs w:val="26"/>
          <w:lang w:eastAsia="zh-CN"/>
        </w:rPr>
        <w:t xml:space="preserve"> Основные задачи в области бюджетной политики</w:t>
      </w:r>
    </w:p>
    <w:p w:rsidR="00B0365A" w:rsidRPr="00430C48" w:rsidRDefault="00B0365A" w:rsidP="00B0365A">
      <w:pPr>
        <w:suppressAutoHyphens/>
        <w:jc w:val="center"/>
        <w:rPr>
          <w:b/>
          <w:i/>
          <w:color w:val="000000"/>
          <w:sz w:val="26"/>
          <w:szCs w:val="26"/>
          <w:lang w:eastAsia="zh-CN"/>
        </w:rPr>
      </w:pP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1.Бюджетная политика на 2021 - 2023 годы главным образом будет сосредоточена на исполнении в первую очередь принятых бюджетных обязательств с учетом существующих бюджетных ограничений, проведении социально-экономических преобразований, достижении измеримых, общественно значимых результатов.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2.В условиях снижения темпов социально-экономического развития и соответственно налоговой активности в совокупности с ограничениями по уровню государственного долга необходимо исходить из консервативных оценок прогноза поступления дополнительных финансовых ресурсов, чтобы минимизировать возникновение дополнительных бюджетных рисков и разбалансированности. В этой связи всем участникам бюджетного процесса при планировани</w:t>
      </w:r>
      <w:r>
        <w:rPr>
          <w:sz w:val="26"/>
          <w:szCs w:val="26"/>
        </w:rPr>
        <w:t xml:space="preserve">и бюджетных расходов необходимо </w:t>
      </w:r>
      <w:r w:rsidRPr="00430C48">
        <w:rPr>
          <w:sz w:val="26"/>
          <w:szCs w:val="26"/>
        </w:rPr>
        <w:t>осуществить пересмотр приоритетов, отказавшись от низкоприоритетных задач и обязательств, сконцентрировав бюджетные ресурсы на решении задач экономического и социального развития с безусловной реализацией национальных и региональных проектов;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3.Задачи по сохранению уровня доходов населения будет решаться путем формирования бюдже</w:t>
      </w:r>
      <w:r>
        <w:rPr>
          <w:sz w:val="26"/>
          <w:szCs w:val="26"/>
        </w:rPr>
        <w:t xml:space="preserve">тных ассигнований с </w:t>
      </w:r>
      <w:r w:rsidRPr="00430C48">
        <w:rPr>
          <w:sz w:val="26"/>
          <w:szCs w:val="26"/>
        </w:rPr>
        <w:t xml:space="preserve">сохранением достигнутого соотношения между уровнем </w:t>
      </w:r>
      <w:proofErr w:type="gramStart"/>
      <w:r w:rsidRPr="00430C48">
        <w:rPr>
          <w:sz w:val="26"/>
          <w:szCs w:val="26"/>
        </w:rPr>
        <w:t>оплаты труда отдельных категорий работников бюджетной сферы</w:t>
      </w:r>
      <w:proofErr w:type="gramEnd"/>
      <w:r w:rsidRPr="00430C48">
        <w:rPr>
          <w:sz w:val="26"/>
          <w:szCs w:val="26"/>
        </w:rPr>
        <w:t xml:space="preserve"> и уровнем сре</w:t>
      </w:r>
      <w:r>
        <w:rPr>
          <w:sz w:val="26"/>
          <w:szCs w:val="26"/>
        </w:rPr>
        <w:t>дней заработной платы в регионе</w:t>
      </w:r>
      <w:r w:rsidRPr="00430C48">
        <w:rPr>
          <w:sz w:val="26"/>
          <w:szCs w:val="26"/>
        </w:rPr>
        <w:t xml:space="preserve">. При этом в интересах бережного отношения к бюджетным ресурсам необходимо не допускать финансирования превышенного контрольного значения уровня оплаты труда. </w:t>
      </w:r>
    </w:p>
    <w:p w:rsidR="00B0365A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 xml:space="preserve">4.В сфере межбюджетных отношений главной задачей межбюджетной политики останется гарантированное финансовое обеспечение приоритетных расходов, а также поддержка популярности проектов </w:t>
      </w:r>
      <w:proofErr w:type="gramStart"/>
      <w:r w:rsidRPr="00430C48">
        <w:rPr>
          <w:sz w:val="26"/>
          <w:szCs w:val="26"/>
        </w:rPr>
        <w:t>инициативного</w:t>
      </w:r>
      <w:proofErr w:type="gramEnd"/>
      <w:r w:rsidRPr="00430C48">
        <w:rPr>
          <w:sz w:val="26"/>
          <w:szCs w:val="26"/>
        </w:rPr>
        <w:t xml:space="preserve"> </w:t>
      </w:r>
      <w:proofErr w:type="spellStart"/>
      <w:r w:rsidRPr="00430C48">
        <w:rPr>
          <w:sz w:val="26"/>
          <w:szCs w:val="26"/>
        </w:rPr>
        <w:t>бюджетирования</w:t>
      </w:r>
      <w:proofErr w:type="spellEnd"/>
      <w:r w:rsidRPr="00430C48">
        <w:rPr>
          <w:sz w:val="26"/>
          <w:szCs w:val="26"/>
        </w:rPr>
        <w:t xml:space="preserve"> 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30C48">
        <w:rPr>
          <w:sz w:val="26"/>
          <w:szCs w:val="26"/>
        </w:rPr>
        <w:t>.В отношении расходов орган</w:t>
      </w:r>
      <w:r>
        <w:rPr>
          <w:sz w:val="26"/>
          <w:szCs w:val="26"/>
        </w:rPr>
        <w:t>а</w:t>
      </w:r>
      <w:r w:rsidRPr="00430C48">
        <w:rPr>
          <w:sz w:val="26"/>
          <w:szCs w:val="26"/>
        </w:rPr>
        <w:t xml:space="preserve">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Новосибирской области. Приоритетным остается контроль соблюдения орган</w:t>
      </w:r>
      <w:r>
        <w:rPr>
          <w:sz w:val="26"/>
          <w:szCs w:val="26"/>
        </w:rPr>
        <w:t>ом</w:t>
      </w:r>
      <w:r w:rsidRPr="00430C48">
        <w:rPr>
          <w:sz w:val="26"/>
          <w:szCs w:val="26"/>
        </w:rPr>
        <w:t xml:space="preserve"> местного самоуправления указанных нормативов, методологическое сопровождение вопросов формирования и исполнения расходов на содержание органов местного самоуправления.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7.</w:t>
      </w:r>
      <w:r w:rsidRPr="00430C48">
        <w:rPr>
          <w:color w:val="000000"/>
          <w:sz w:val="26"/>
          <w:szCs w:val="26"/>
          <w:lang w:eastAsia="zh-CN"/>
        </w:rPr>
        <w:t xml:space="preserve">Соблюдение принципов сбалансированности </w:t>
      </w:r>
      <w:r w:rsidRPr="00430C48">
        <w:rPr>
          <w:sz w:val="26"/>
          <w:szCs w:val="26"/>
        </w:rPr>
        <w:t xml:space="preserve">будет решаться путем </w:t>
      </w:r>
      <w:r w:rsidRPr="00430C48">
        <w:rPr>
          <w:color w:val="000000"/>
          <w:sz w:val="26"/>
          <w:szCs w:val="26"/>
          <w:lang w:eastAsia="zh-CN"/>
        </w:rPr>
        <w:t xml:space="preserve">соблюдения соответствия объема предусмотренных бюджетных расходов суммарному объему доходов бюджета и поступления источников дефицита. </w:t>
      </w:r>
    </w:p>
    <w:p w:rsidR="00B0365A" w:rsidRPr="00430C48" w:rsidRDefault="00B0365A" w:rsidP="00B0365A">
      <w:pPr>
        <w:suppressAutoHyphens/>
        <w:ind w:firstLine="540"/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   </w:t>
      </w:r>
      <w:r w:rsidRPr="00430C48">
        <w:rPr>
          <w:color w:val="000000"/>
          <w:sz w:val="26"/>
          <w:szCs w:val="26"/>
          <w:lang w:eastAsia="zh-CN"/>
        </w:rPr>
        <w:t>8.Совершенствование бюджетного планирования</w:t>
      </w:r>
      <w:r w:rsidRPr="00430C48">
        <w:rPr>
          <w:i/>
          <w:color w:val="000000"/>
          <w:sz w:val="26"/>
          <w:szCs w:val="26"/>
          <w:lang w:eastAsia="zh-CN"/>
        </w:rPr>
        <w:t>.</w:t>
      </w:r>
    </w:p>
    <w:p w:rsidR="00B0365A" w:rsidRPr="00430C48" w:rsidRDefault="00B0365A" w:rsidP="00B0365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zh-CN"/>
        </w:rPr>
      </w:pPr>
      <w:r w:rsidRPr="00430C48">
        <w:rPr>
          <w:color w:val="000000"/>
          <w:sz w:val="26"/>
          <w:szCs w:val="26"/>
          <w:lang w:eastAsia="zh-CN"/>
        </w:rPr>
        <w:t xml:space="preserve">Бюджетная политика на 2021 год и на плановый период 2022 и 2023 годов отвечает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</w:t>
      </w:r>
      <w:r>
        <w:rPr>
          <w:color w:val="000000"/>
          <w:sz w:val="26"/>
          <w:szCs w:val="26"/>
          <w:lang w:eastAsia="zh-CN"/>
        </w:rPr>
        <w:t xml:space="preserve">Устюжанинского сельсовета </w:t>
      </w:r>
      <w:r w:rsidRPr="00430C48">
        <w:rPr>
          <w:color w:val="000000"/>
          <w:sz w:val="26"/>
          <w:szCs w:val="26"/>
          <w:lang w:eastAsia="zh-CN"/>
        </w:rPr>
        <w:t>должны стать бережливость и максимальная отдача.</w:t>
      </w:r>
    </w:p>
    <w:p w:rsidR="00B0365A" w:rsidRPr="008862F8" w:rsidRDefault="00B0365A" w:rsidP="00B0365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0365A" w:rsidRDefault="00B0365A" w:rsidP="00B0365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30C48">
        <w:rPr>
          <w:b/>
          <w:bCs/>
          <w:sz w:val="26"/>
          <w:szCs w:val="26"/>
          <w:lang w:val="en-US"/>
        </w:rPr>
        <w:t>V</w:t>
      </w:r>
      <w:r w:rsidRPr="00430C48">
        <w:rPr>
          <w:b/>
          <w:bCs/>
          <w:sz w:val="26"/>
          <w:szCs w:val="26"/>
        </w:rPr>
        <w:t>. Основные направления налоговой политики</w:t>
      </w:r>
    </w:p>
    <w:p w:rsidR="00B0365A" w:rsidRDefault="00B0365A" w:rsidP="00B0365A">
      <w:pPr>
        <w:pStyle w:val="a4"/>
        <w:spacing w:after="0"/>
        <w:ind w:left="360"/>
        <w:jc w:val="center"/>
        <w:rPr>
          <w:b/>
          <w:bCs/>
          <w:sz w:val="26"/>
          <w:szCs w:val="26"/>
        </w:rPr>
      </w:pPr>
    </w:p>
    <w:p w:rsidR="00B0365A" w:rsidRPr="00430C48" w:rsidRDefault="00B0365A" w:rsidP="00B0365A">
      <w:pPr>
        <w:suppressAutoHyphens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430C48">
        <w:rPr>
          <w:sz w:val="26"/>
          <w:szCs w:val="26"/>
        </w:rPr>
        <w:t xml:space="preserve">1.Основными направлениями налоговой политики на </w:t>
      </w:r>
      <w:r w:rsidRPr="00430C48">
        <w:rPr>
          <w:color w:val="000000"/>
          <w:sz w:val="26"/>
          <w:szCs w:val="26"/>
          <w:lang w:eastAsia="zh-CN"/>
        </w:rPr>
        <w:t>2021-2023</w:t>
      </w:r>
      <w:r w:rsidRPr="00430C48">
        <w:rPr>
          <w:sz w:val="26"/>
          <w:szCs w:val="26"/>
        </w:rPr>
        <w:t xml:space="preserve"> годы остаются создание благоприятных условий для устойчивого развития экономики, активизация инвестиционной деятельности, поддержка развития субъектов малого и среднего предпринимательства, повышение уровня и улучшение качества жизни незащищенных слоев населения, а также обеспечение условий для полного и стабильного поступления в бюджет </w:t>
      </w:r>
      <w:r>
        <w:rPr>
          <w:sz w:val="26"/>
          <w:szCs w:val="26"/>
        </w:rPr>
        <w:t xml:space="preserve">Устюжанинского </w:t>
      </w:r>
      <w:proofErr w:type="spellStart"/>
      <w:r>
        <w:rPr>
          <w:sz w:val="26"/>
          <w:szCs w:val="26"/>
        </w:rPr>
        <w:t>сенльсовета</w:t>
      </w:r>
      <w:proofErr w:type="spellEnd"/>
      <w:r>
        <w:rPr>
          <w:sz w:val="26"/>
          <w:szCs w:val="26"/>
        </w:rPr>
        <w:t xml:space="preserve"> </w:t>
      </w:r>
      <w:r w:rsidRPr="00430C48">
        <w:rPr>
          <w:sz w:val="26"/>
          <w:szCs w:val="26"/>
        </w:rPr>
        <w:t xml:space="preserve">закрепленных налогов и сборов. </w:t>
      </w:r>
      <w:proofErr w:type="gramEnd"/>
    </w:p>
    <w:p w:rsidR="00B0365A" w:rsidRPr="00430C48" w:rsidRDefault="00B0365A" w:rsidP="00B0365A">
      <w:pPr>
        <w:suppressAutoHyphens/>
        <w:ind w:firstLine="360"/>
        <w:jc w:val="both"/>
        <w:rPr>
          <w:sz w:val="26"/>
          <w:szCs w:val="26"/>
          <w:lang w:eastAsia="zh-CN"/>
        </w:rPr>
      </w:pPr>
      <w:r w:rsidRPr="00430C48">
        <w:rPr>
          <w:sz w:val="26"/>
          <w:szCs w:val="26"/>
          <w:lang w:eastAsia="zh-CN"/>
        </w:rPr>
        <w:t>Налоговая политика реализуется посредством:</w:t>
      </w:r>
    </w:p>
    <w:p w:rsidR="00B0365A" w:rsidRPr="00430C48" w:rsidRDefault="00B0365A" w:rsidP="00B0365A">
      <w:pPr>
        <w:suppressAutoHyphens/>
        <w:jc w:val="both"/>
        <w:rPr>
          <w:sz w:val="26"/>
          <w:szCs w:val="26"/>
          <w:lang w:eastAsia="zh-CN"/>
        </w:rPr>
      </w:pPr>
      <w:r w:rsidRPr="00430C48">
        <w:rPr>
          <w:sz w:val="26"/>
          <w:szCs w:val="26"/>
          <w:lang w:eastAsia="zh-CN"/>
        </w:rPr>
        <w:lastRenderedPageBreak/>
        <w:t>-развития патентной системы налогообложения;</w:t>
      </w:r>
    </w:p>
    <w:p w:rsidR="00B0365A" w:rsidRPr="00430C48" w:rsidRDefault="00B0365A" w:rsidP="00B0365A">
      <w:pPr>
        <w:suppressAutoHyphens/>
        <w:jc w:val="both"/>
        <w:rPr>
          <w:sz w:val="26"/>
          <w:szCs w:val="26"/>
          <w:lang w:eastAsia="zh-CN"/>
        </w:rPr>
      </w:pPr>
      <w:r w:rsidRPr="00430C48">
        <w:rPr>
          <w:sz w:val="26"/>
          <w:szCs w:val="26"/>
          <w:lang w:eastAsia="zh-CN"/>
        </w:rPr>
        <w:t>-продолжения политики обоснованности и эффективности применения льгот по местным налогам;</w:t>
      </w:r>
    </w:p>
    <w:p w:rsidR="00B0365A" w:rsidRPr="00430C48" w:rsidRDefault="00B0365A" w:rsidP="00B0365A">
      <w:pPr>
        <w:suppressAutoHyphens/>
        <w:jc w:val="both"/>
        <w:rPr>
          <w:sz w:val="26"/>
          <w:szCs w:val="26"/>
          <w:lang w:eastAsia="zh-CN"/>
        </w:rPr>
      </w:pPr>
      <w:r w:rsidRPr="00430C48">
        <w:rPr>
          <w:sz w:val="26"/>
          <w:szCs w:val="26"/>
          <w:lang w:eastAsia="zh-CN"/>
        </w:rPr>
        <w:t>-отмены неэффективных и невостребованных налоговых льгот по местным налогам;</w:t>
      </w:r>
    </w:p>
    <w:p w:rsidR="00B0365A" w:rsidRPr="00430C48" w:rsidRDefault="00B0365A" w:rsidP="00B0365A">
      <w:pPr>
        <w:suppressAutoHyphens/>
        <w:jc w:val="both"/>
        <w:rPr>
          <w:sz w:val="26"/>
          <w:szCs w:val="26"/>
          <w:lang w:eastAsia="zh-CN"/>
        </w:rPr>
      </w:pPr>
      <w:r w:rsidRPr="00430C48">
        <w:rPr>
          <w:sz w:val="26"/>
          <w:szCs w:val="26"/>
          <w:lang w:eastAsia="zh-CN"/>
        </w:rPr>
        <w:t>-проведения мероприятий по выявлению юридических и физических лиц, осуществляющих деятельность на территории без постановки на налоговый учет и уплаты налогов;</w:t>
      </w:r>
    </w:p>
    <w:p w:rsidR="00B0365A" w:rsidRPr="00430C48" w:rsidRDefault="00B0365A" w:rsidP="00B0365A">
      <w:pPr>
        <w:suppressAutoHyphens/>
        <w:jc w:val="both"/>
        <w:rPr>
          <w:sz w:val="26"/>
          <w:szCs w:val="26"/>
          <w:lang w:eastAsia="zh-CN"/>
        </w:rPr>
      </w:pPr>
      <w:r w:rsidRPr="00430C48">
        <w:rPr>
          <w:sz w:val="26"/>
          <w:szCs w:val="26"/>
          <w:lang w:eastAsia="zh-CN"/>
        </w:rPr>
        <w:t>-продолжения работы с организациями и предпринимателями имеющие задолженность по налоговым и неналоговым доходам в бюджеты всех уровней;</w:t>
      </w:r>
    </w:p>
    <w:p w:rsidR="00B0365A" w:rsidRPr="00430C48" w:rsidRDefault="00B0365A" w:rsidP="00B0365A">
      <w:pPr>
        <w:suppressAutoHyphens/>
        <w:jc w:val="both"/>
        <w:rPr>
          <w:sz w:val="26"/>
          <w:szCs w:val="26"/>
          <w:lang w:eastAsia="zh-CN"/>
        </w:rPr>
      </w:pPr>
      <w:r w:rsidRPr="00430C48">
        <w:rPr>
          <w:sz w:val="26"/>
          <w:szCs w:val="26"/>
          <w:lang w:eastAsia="zh-CN"/>
        </w:rPr>
        <w:t>-осуществления мероприятий по легализ</w:t>
      </w:r>
      <w:r>
        <w:rPr>
          <w:sz w:val="26"/>
          <w:szCs w:val="26"/>
          <w:lang w:eastAsia="zh-CN"/>
        </w:rPr>
        <w:t xml:space="preserve">ации «теневой» заработной платы, а </w:t>
      </w:r>
      <w:r w:rsidRPr="00430C48">
        <w:rPr>
          <w:sz w:val="26"/>
          <w:szCs w:val="26"/>
          <w:lang w:eastAsia="zh-CN"/>
        </w:rPr>
        <w:t>также по предотвращению уклонения от уплаты налогов и других платежей в бюджеты всех уровней.</w:t>
      </w:r>
    </w:p>
    <w:p w:rsidR="00B0365A" w:rsidRPr="003B26C6" w:rsidRDefault="00B0365A" w:rsidP="00B0365A">
      <w:pPr>
        <w:ind w:firstLine="708"/>
        <w:jc w:val="both"/>
        <w:rPr>
          <w:color w:val="FF0000"/>
          <w:sz w:val="26"/>
          <w:szCs w:val="26"/>
        </w:rPr>
      </w:pPr>
      <w:r w:rsidRPr="00430C48">
        <w:rPr>
          <w:sz w:val="26"/>
          <w:szCs w:val="26"/>
        </w:rPr>
        <w:t xml:space="preserve">2.В 2019 году завершено формирование на федеральном уровне нормативной правовой базы, регламентирующей общие требования к оценке эффективности налоговых расходов. 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Принимая во внимание необходимость систематизации и повышения контроля над налоговыми расходами бюджета</w:t>
      </w:r>
      <w:r>
        <w:rPr>
          <w:sz w:val="26"/>
          <w:szCs w:val="26"/>
        </w:rPr>
        <w:t xml:space="preserve"> Устюжанинского сельсовета</w:t>
      </w:r>
      <w:r w:rsidRPr="00430C48">
        <w:rPr>
          <w:sz w:val="26"/>
          <w:szCs w:val="26"/>
        </w:rPr>
        <w:t xml:space="preserve">, до конца 2020 года будут подготовлены и утверждены перечни налоговых расходов и порядки оценки налоговых расходов. </w:t>
      </w:r>
      <w:proofErr w:type="gramStart"/>
      <w:r w:rsidRPr="00430C48">
        <w:rPr>
          <w:sz w:val="26"/>
          <w:szCs w:val="26"/>
        </w:rPr>
        <w:t>Начиная с 2021 года оценка налоговых расходов</w:t>
      </w:r>
      <w:proofErr w:type="gramEnd"/>
      <w:r w:rsidRPr="00430C48">
        <w:rPr>
          <w:sz w:val="26"/>
          <w:szCs w:val="26"/>
        </w:rPr>
        <w:t xml:space="preserve"> должна производиться на основании принятых нормативных правовых актов с соблюдением общих требований бюджетного законодательства.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Методологическое сопровождение, как на этапе подготовки нормативной базы, так и в дальнейшем при проведении самой оценки эффективности налоговых расходов, будет осуществляться управлением финансов и налоговой политики Ордынского района Новосибирской области и управлением экономического развития администрации Ордынского района Новосибирской области.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Реализация данного мероприятия будет способствовать росту прозрачности налоговой политики и анализу эффективности налоговых мер, действующих в рамках социально-экономической политики.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3. Повышение собираемости налогов и снижение уровня недоимки: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3.1.Благодаря межведомственному взаимодействию УФНС, государственных органов и органов местного самоуправления Ордынского района Новосибирской области ежегодно растет показатель собираемости имущественных налогов с физических лиц (в 2019 году общий уровень собираемости, включая уплату текущих платежей и погашение задолженности, составил 94,5%).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Актуальным остается поддержание достигнутого уровня собираемости в текущем году и стимулирование его роста в среднесрочной перспективе.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Для выполнения поставленной задачи необходимо использовать расширение мест и каналов распространения информационных материалов, обеспечить увеличение охвата граждан, осведомленных о сроке и порядке исполнения налоговых обязательств, о правах налогоплательщиков и новшествах в сфере налогообложения.</w:t>
      </w:r>
    </w:p>
    <w:p w:rsidR="00B0365A" w:rsidRPr="00430C48" w:rsidRDefault="00B0365A" w:rsidP="00B0365A">
      <w:pPr>
        <w:ind w:firstLine="540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3.2.Совершенствование механизма взаимодействия ОМСУ с организациями, имеющими задолженность по платежам в бюджеты бюджетной системы Российской Федерации, с целью формирования объективного мнения в отношении организаций, имеющих задолженность по налоговым платежам для дальнейшего принятия решения со стороны правоохранительных органов.</w:t>
      </w:r>
    </w:p>
    <w:p w:rsidR="00B0365A" w:rsidRPr="00430C48" w:rsidRDefault="00B0365A" w:rsidP="00B036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C48">
        <w:rPr>
          <w:rFonts w:ascii="Times New Roman" w:hAnsi="Times New Roman" w:cs="Times New Roman"/>
          <w:sz w:val="26"/>
          <w:szCs w:val="26"/>
        </w:rPr>
        <w:t xml:space="preserve">3.3. В целях сокращения налоговой задолженности </w:t>
      </w:r>
      <w:proofErr w:type="spellStart"/>
      <w:r w:rsidRPr="00430C48">
        <w:rPr>
          <w:rFonts w:ascii="Times New Roman" w:hAnsi="Times New Roman" w:cs="Times New Roman"/>
          <w:sz w:val="26"/>
          <w:szCs w:val="26"/>
        </w:rPr>
        <w:t>МФиНП</w:t>
      </w:r>
      <w:proofErr w:type="spellEnd"/>
      <w:r w:rsidRPr="00430C48">
        <w:rPr>
          <w:rFonts w:ascii="Times New Roman" w:hAnsi="Times New Roman" w:cs="Times New Roman"/>
          <w:sz w:val="26"/>
          <w:szCs w:val="26"/>
        </w:rPr>
        <w:t xml:space="preserve"> НСО, УФНС по НСО ежемесячно предоставляет ОМСУ Ордынского района Новосибирской области сведения об организациях, имеющих задолженность по платежам в бюджеты бюджетной системы Российской Федерации, а также ежеквартально информирует о задолженности организаций, имеющих территориальную принадлежность. Администрацией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Устюжанинского сельсовета Ордынского района Новосибирской области </w:t>
      </w:r>
      <w:r w:rsidRPr="00430C48">
        <w:rPr>
          <w:rFonts w:ascii="Times New Roman" w:hAnsi="Times New Roman" w:cs="Times New Roman"/>
          <w:sz w:val="26"/>
          <w:szCs w:val="26"/>
        </w:rPr>
        <w:t xml:space="preserve">проводятся мероприятия, побуждающие к погашению задолженности. </w:t>
      </w:r>
    </w:p>
    <w:p w:rsidR="00B0365A" w:rsidRPr="00430C48" w:rsidRDefault="00B0365A" w:rsidP="00B0365A">
      <w:pPr>
        <w:ind w:firstLine="540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3.4. Для укрепления доходной части бюджет</w:t>
      </w:r>
      <w:r>
        <w:rPr>
          <w:sz w:val="26"/>
          <w:szCs w:val="26"/>
        </w:rPr>
        <w:t>а</w:t>
      </w:r>
      <w:r w:rsidRPr="00430C48">
        <w:rPr>
          <w:sz w:val="26"/>
          <w:szCs w:val="26"/>
        </w:rPr>
        <w:t xml:space="preserve"> в 2019 году были приняты планы мероприятий, направленные на уменьшение задолженности по имущественным налогам физических лиц. По итогам исполнения планов собираемость налогов с физических лиц составила 92,2%, относительно 2018 года увеличилось количество граждан, подключившихся к сервису "Личный кабинет налогоплательщика".</w:t>
      </w:r>
    </w:p>
    <w:p w:rsidR="00B0365A" w:rsidRPr="00430C48" w:rsidRDefault="00B0365A" w:rsidP="00B036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C48">
        <w:rPr>
          <w:rFonts w:ascii="Times New Roman" w:hAnsi="Times New Roman" w:cs="Times New Roman"/>
          <w:sz w:val="26"/>
          <w:szCs w:val="26"/>
        </w:rPr>
        <w:t>3.5.С целью минимизации проблем, возникающих в процессе налогообложения на территори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30C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Устюжанинского сельсовета</w:t>
      </w:r>
      <w:r w:rsidRPr="00430C48">
        <w:rPr>
          <w:rFonts w:ascii="Times New Roman" w:hAnsi="Times New Roman" w:cs="Times New Roman"/>
          <w:sz w:val="26"/>
          <w:szCs w:val="26"/>
        </w:rPr>
        <w:t xml:space="preserve"> Ордынского района Новосибирской области, ОМСУ  необходимо продолжить работу с налогоплательщиками - физическими лицами (по вопросу проведения информационной кампании о необходимости вступать в наследство, по вопросу информирования граждан предоставлять в налоговые органы заявления, содержащие контактную информацию, по вопросу возможности исключения случаев начисления налогов по фактически несуществующим объектам недвижимости и</w:t>
      </w:r>
      <w:proofErr w:type="gramEnd"/>
      <w:r w:rsidRPr="00430C48">
        <w:rPr>
          <w:rFonts w:ascii="Times New Roman" w:hAnsi="Times New Roman" w:cs="Times New Roman"/>
          <w:sz w:val="26"/>
          <w:szCs w:val="26"/>
        </w:rPr>
        <w:t xml:space="preserve"> транспортным средствам). </w:t>
      </w:r>
    </w:p>
    <w:p w:rsidR="00B0365A" w:rsidRDefault="00B0365A" w:rsidP="00B036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C48">
        <w:rPr>
          <w:rFonts w:ascii="Times New Roman" w:hAnsi="Times New Roman" w:cs="Times New Roman"/>
          <w:sz w:val="26"/>
          <w:szCs w:val="26"/>
        </w:rPr>
        <w:t>4. Совершенствование действующего налогового законодательства:</w:t>
      </w:r>
    </w:p>
    <w:p w:rsidR="00B0365A" w:rsidRDefault="00B0365A" w:rsidP="00B036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0C48">
        <w:rPr>
          <w:rFonts w:ascii="Times New Roman" w:hAnsi="Times New Roman" w:cs="Times New Roman"/>
          <w:sz w:val="26"/>
          <w:szCs w:val="26"/>
        </w:rPr>
        <w:t>4.1.Принятие законопроекта по патентной системе налогообложения на уровне субъекта, позволит повысить популярность патентной системы налогообложения и расширит возможности предпринимателей для ее использования, за счет расширения дополнительного перечня видов предпринимательской деятельности и включения в него видов предпринимательской деятельности, применение которых осуществляется в рамках системы налогообложения в виде единого налога на вмененный доход, а также корректировка действующих размеров потенциально возможного к</w:t>
      </w:r>
      <w:proofErr w:type="gramEnd"/>
      <w:r w:rsidRPr="00430C48">
        <w:rPr>
          <w:rFonts w:ascii="Times New Roman" w:hAnsi="Times New Roman" w:cs="Times New Roman"/>
          <w:sz w:val="26"/>
          <w:szCs w:val="26"/>
        </w:rPr>
        <w:t xml:space="preserve"> получению индивидуальным предпринимателем годового дохода.</w:t>
      </w:r>
    </w:p>
    <w:p w:rsidR="00B0365A" w:rsidRPr="00430C48" w:rsidRDefault="00B0365A" w:rsidP="00B036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C48">
        <w:rPr>
          <w:rFonts w:ascii="Times New Roman" w:hAnsi="Times New Roman" w:cs="Times New Roman"/>
          <w:sz w:val="26"/>
          <w:szCs w:val="26"/>
        </w:rPr>
        <w:t>Ввиду необходимости смены налогового режима для налогоплательщиков, уплачивающих единый налог на вмененный доход, очень важно органами местного самоуправления совместно с налоговыми органами осуществлять информирование налогоплательщиков о возможности применения и особенностях иных налоговых режимов.</w:t>
      </w:r>
    </w:p>
    <w:p w:rsidR="00B0365A" w:rsidRPr="00430C48" w:rsidRDefault="00B0365A" w:rsidP="00B036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0C48">
        <w:rPr>
          <w:sz w:val="26"/>
          <w:szCs w:val="26"/>
        </w:rPr>
        <w:t xml:space="preserve">5.Увеличение налогового потенциала осуществлять </w:t>
      </w:r>
      <w:proofErr w:type="gramStart"/>
      <w:r w:rsidRPr="00430C48">
        <w:rPr>
          <w:sz w:val="26"/>
          <w:szCs w:val="26"/>
        </w:rPr>
        <w:t>через</w:t>
      </w:r>
      <w:proofErr w:type="gramEnd"/>
      <w:r w:rsidRPr="00430C48">
        <w:rPr>
          <w:sz w:val="26"/>
          <w:szCs w:val="26"/>
        </w:rPr>
        <w:t>:</w:t>
      </w:r>
    </w:p>
    <w:p w:rsidR="00B0365A" w:rsidRPr="00430C48" w:rsidRDefault="00B0365A" w:rsidP="00B036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5.1.увеличение доходности муниципального имущества, вовлечение в хозяйственный оборот неиспользуемых  земельных участков, осуществление муниципального земельного контроля;</w:t>
      </w:r>
    </w:p>
    <w:p w:rsidR="00B0365A" w:rsidRPr="00430C48" w:rsidRDefault="00B0365A" w:rsidP="00B036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0C48">
        <w:rPr>
          <w:sz w:val="26"/>
          <w:szCs w:val="26"/>
        </w:rPr>
        <w:t>5.2.проведение мероприятий по повышению эффективности управления муниципальной собственностью, в том числе выявление земельных участков, используемых не по целевому назначению, а также невостребованных земельных участков (долей, паев) из земель сельскохозяйственного назначения для принятия мер по оформлению их в муниципальную собственность. Для определения облагаемых доходов будет применяться кадастровая стоимость объекта на дату постановки его на кадастровый учет;</w:t>
      </w:r>
    </w:p>
    <w:p w:rsidR="00B0365A" w:rsidRPr="00430C48" w:rsidRDefault="00B0365A" w:rsidP="00B0365A">
      <w:pPr>
        <w:ind w:firstLine="540"/>
        <w:contextualSpacing/>
        <w:jc w:val="both"/>
        <w:rPr>
          <w:sz w:val="26"/>
          <w:szCs w:val="26"/>
        </w:rPr>
      </w:pPr>
      <w:r w:rsidRPr="00430C48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430C48">
        <w:rPr>
          <w:sz w:val="26"/>
          <w:szCs w:val="26"/>
        </w:rPr>
        <w:t xml:space="preserve">.выявление субъектов предпринимательской деятельности,  имеющих рабочие места на территории </w:t>
      </w:r>
      <w:r>
        <w:rPr>
          <w:sz w:val="26"/>
          <w:szCs w:val="26"/>
        </w:rPr>
        <w:t xml:space="preserve"> Устюжанинского сельсовета </w:t>
      </w:r>
      <w:r w:rsidRPr="00430C48">
        <w:rPr>
          <w:sz w:val="26"/>
          <w:szCs w:val="26"/>
        </w:rPr>
        <w:t xml:space="preserve">Ордынского района Новосибирской области, с понуждением </w:t>
      </w:r>
      <w:r w:rsidRPr="00430C48">
        <w:rPr>
          <w:color w:val="000000"/>
          <w:sz w:val="26"/>
          <w:szCs w:val="26"/>
        </w:rPr>
        <w:t xml:space="preserve"> постановки на налоговый учет обособленных подразделений предприятий</w:t>
      </w:r>
      <w:r w:rsidRPr="00430C48">
        <w:rPr>
          <w:sz w:val="26"/>
          <w:szCs w:val="26"/>
        </w:rPr>
        <w:t>;</w:t>
      </w:r>
    </w:p>
    <w:p w:rsidR="00B0365A" w:rsidRPr="00430C48" w:rsidRDefault="00B0365A" w:rsidP="00B0365A">
      <w:pPr>
        <w:ind w:firstLine="540"/>
        <w:contextualSpacing/>
        <w:jc w:val="both"/>
        <w:rPr>
          <w:sz w:val="26"/>
          <w:szCs w:val="26"/>
        </w:rPr>
      </w:pPr>
      <w:r w:rsidRPr="00430C48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430C48">
        <w:rPr>
          <w:sz w:val="26"/>
          <w:szCs w:val="26"/>
        </w:rPr>
        <w:t>.проведение мероприятий по легализации оплаты труда и обеспечению полноты поступления в бюджет налога на доходы физических лиц;</w:t>
      </w:r>
    </w:p>
    <w:p w:rsidR="00B0365A" w:rsidRDefault="00B0365A" w:rsidP="00B0365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30C48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30C48">
        <w:rPr>
          <w:rFonts w:ascii="Times New Roman" w:hAnsi="Times New Roman" w:cs="Times New Roman"/>
          <w:sz w:val="26"/>
          <w:szCs w:val="26"/>
        </w:rPr>
        <w:t xml:space="preserve">. выполнение мероприятий по повышению собираемости платежей </w:t>
      </w:r>
      <w:proofErr w:type="gramStart"/>
      <w:r w:rsidRPr="00430C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30C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местный </w:t>
      </w:r>
    </w:p>
    <w:p w:rsidR="00B0365A" w:rsidRPr="00430C48" w:rsidRDefault="00B0365A" w:rsidP="00B0365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365A" w:rsidRDefault="00B0365A" w:rsidP="00B0365A">
      <w:pPr>
        <w:jc w:val="center"/>
        <w:rPr>
          <w:sz w:val="26"/>
          <w:szCs w:val="26"/>
        </w:rPr>
      </w:pPr>
      <w:r w:rsidRPr="00430C48">
        <w:rPr>
          <w:b/>
          <w:bCs/>
          <w:sz w:val="26"/>
          <w:szCs w:val="26"/>
        </w:rPr>
        <w:t>VI. Политика в сфере финансового контроля и контроля в сфере закупок</w:t>
      </w:r>
    </w:p>
    <w:p w:rsidR="00B0365A" w:rsidRPr="00430C48" w:rsidRDefault="00B0365A" w:rsidP="00B0365A">
      <w:pPr>
        <w:ind w:firstLine="708"/>
        <w:rPr>
          <w:sz w:val="26"/>
          <w:szCs w:val="26"/>
        </w:rPr>
      </w:pPr>
      <w:r w:rsidRPr="00430C48">
        <w:rPr>
          <w:sz w:val="26"/>
          <w:szCs w:val="26"/>
        </w:rPr>
        <w:t>В 2021 - 2023 годах предстоит осуществлят</w:t>
      </w:r>
      <w:r>
        <w:rPr>
          <w:sz w:val="26"/>
          <w:szCs w:val="26"/>
        </w:rPr>
        <w:t xml:space="preserve">ь внутренний финансовый аудит в </w:t>
      </w:r>
      <w:r w:rsidRPr="00430C48">
        <w:rPr>
          <w:sz w:val="26"/>
          <w:szCs w:val="26"/>
        </w:rPr>
        <w:t xml:space="preserve">соответствии с федеральными стандартами внутреннего финансового аудита. 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proofErr w:type="gramStart"/>
      <w:r w:rsidRPr="00430C48">
        <w:rPr>
          <w:sz w:val="26"/>
          <w:szCs w:val="26"/>
        </w:rPr>
        <w:lastRenderedPageBreak/>
        <w:t xml:space="preserve">С 2021 года в соответствии с требованиями Федерального </w:t>
      </w:r>
      <w:hyperlink r:id="rId9" w:history="1">
        <w:r w:rsidRPr="00430C48">
          <w:rPr>
            <w:rStyle w:val="ae"/>
            <w:sz w:val="26"/>
            <w:szCs w:val="26"/>
          </w:rPr>
          <w:t>закона</w:t>
        </w:r>
      </w:hyperlink>
      <w:r w:rsidRPr="00430C48">
        <w:rPr>
          <w:sz w:val="26"/>
          <w:szCs w:val="26"/>
        </w:rPr>
        <w:t xml:space="preserve"> от 26.07.2019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 главные администраторы бюджетных средств  бюджета обязаны проводить мониторинг качества финансового менеджмента в отношении своих подведомственных администраторов бюджетных средств в соответствии с порядками, которые им необходимо</w:t>
      </w:r>
      <w:proofErr w:type="gramEnd"/>
      <w:r w:rsidRPr="00430C48">
        <w:rPr>
          <w:sz w:val="26"/>
          <w:szCs w:val="26"/>
        </w:rPr>
        <w:t xml:space="preserve"> установить.</w:t>
      </w:r>
    </w:p>
    <w:p w:rsidR="00B0365A" w:rsidRPr="00430C48" w:rsidRDefault="00B0365A" w:rsidP="00B0365A">
      <w:pPr>
        <w:ind w:firstLine="708"/>
        <w:jc w:val="both"/>
        <w:rPr>
          <w:sz w:val="26"/>
          <w:szCs w:val="26"/>
        </w:rPr>
      </w:pPr>
      <w:r w:rsidRPr="00430C48">
        <w:rPr>
          <w:rFonts w:eastAsia="Calibri"/>
          <w:sz w:val="26"/>
          <w:szCs w:val="26"/>
          <w:lang w:eastAsia="zh-CN"/>
        </w:rPr>
        <w:t>Основными направлениями деятельности в сфере финансового контроля на 2021 год и плановый период 2022-2023 годы являются:</w:t>
      </w:r>
    </w:p>
    <w:p w:rsidR="00B0365A" w:rsidRPr="00430C48" w:rsidRDefault="00B0365A" w:rsidP="00B0365A">
      <w:pPr>
        <w:jc w:val="both"/>
        <w:rPr>
          <w:sz w:val="26"/>
          <w:szCs w:val="26"/>
        </w:rPr>
      </w:pPr>
      <w:r w:rsidRPr="00430C48">
        <w:rPr>
          <w:sz w:val="26"/>
          <w:szCs w:val="26"/>
        </w:rPr>
        <w:t>-</w:t>
      </w:r>
      <w:r w:rsidRPr="00430C48">
        <w:rPr>
          <w:rFonts w:eastAsia="Calibri"/>
          <w:color w:val="000000"/>
          <w:sz w:val="26"/>
          <w:szCs w:val="26"/>
        </w:rPr>
        <w:t xml:space="preserve">предупреждение, выявление и пресечение нарушений бюджетного законодательства, нецелевого и неэффективного использования средств </w:t>
      </w:r>
      <w:r>
        <w:rPr>
          <w:rFonts w:eastAsia="Calibri"/>
          <w:color w:val="000000"/>
          <w:sz w:val="26"/>
          <w:szCs w:val="26"/>
        </w:rPr>
        <w:t xml:space="preserve"> местного </w:t>
      </w:r>
      <w:r w:rsidRPr="00430C48">
        <w:rPr>
          <w:rFonts w:eastAsia="Calibri"/>
          <w:color w:val="000000"/>
          <w:sz w:val="26"/>
          <w:szCs w:val="26"/>
        </w:rPr>
        <w:t>бюджета и имущества, находящегося в муниципальной собственности;</w:t>
      </w:r>
    </w:p>
    <w:p w:rsidR="00B0365A" w:rsidRPr="00430C48" w:rsidRDefault="00B0365A" w:rsidP="00B0365A">
      <w:pPr>
        <w:suppressAutoHyphens/>
        <w:autoSpaceDE w:val="0"/>
        <w:jc w:val="both"/>
        <w:rPr>
          <w:rFonts w:eastAsia="Calibri"/>
          <w:color w:val="000000"/>
          <w:sz w:val="26"/>
          <w:szCs w:val="26"/>
        </w:rPr>
      </w:pPr>
      <w:r w:rsidRPr="00430C48">
        <w:rPr>
          <w:rFonts w:eastAsia="Calibri"/>
          <w:color w:val="000000"/>
          <w:sz w:val="26"/>
          <w:szCs w:val="26"/>
        </w:rPr>
        <w:t>-</w:t>
      </w:r>
      <w:proofErr w:type="gramStart"/>
      <w:r w:rsidRPr="00430C48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430C48">
        <w:rPr>
          <w:rFonts w:eastAsia="Calibri"/>
          <w:color w:val="000000"/>
          <w:sz w:val="26"/>
          <w:szCs w:val="26"/>
        </w:rPr>
        <w:t xml:space="preserve"> соблюдением получателями бюджетных инвестиций, муниципальных гарантий, субсидий, условий выделения, получения, целевого использования и возврата средств бюджета</w:t>
      </w:r>
      <w:r>
        <w:rPr>
          <w:rFonts w:eastAsia="Calibri"/>
          <w:color w:val="000000"/>
          <w:sz w:val="26"/>
          <w:szCs w:val="26"/>
        </w:rPr>
        <w:t xml:space="preserve"> Устюжанинского сельсовета</w:t>
      </w:r>
      <w:r w:rsidRPr="00430C48">
        <w:rPr>
          <w:rFonts w:eastAsia="Calibri"/>
          <w:color w:val="000000"/>
          <w:sz w:val="26"/>
          <w:szCs w:val="26"/>
        </w:rPr>
        <w:t>;</w:t>
      </w:r>
    </w:p>
    <w:p w:rsidR="00B0365A" w:rsidRPr="00430C48" w:rsidRDefault="00B0365A" w:rsidP="00B0365A">
      <w:pPr>
        <w:suppressAutoHyphens/>
        <w:autoSpaceDE w:val="0"/>
        <w:jc w:val="both"/>
        <w:rPr>
          <w:rFonts w:eastAsia="Calibri"/>
          <w:color w:val="000000"/>
          <w:sz w:val="26"/>
          <w:szCs w:val="26"/>
        </w:rPr>
      </w:pPr>
      <w:r w:rsidRPr="00430C48">
        <w:rPr>
          <w:rFonts w:eastAsia="Calibri"/>
          <w:color w:val="000000"/>
          <w:sz w:val="26"/>
          <w:szCs w:val="26"/>
        </w:rPr>
        <w:t>-</w:t>
      </w:r>
      <w:proofErr w:type="gramStart"/>
      <w:r w:rsidRPr="00430C48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430C48">
        <w:rPr>
          <w:rFonts w:eastAsia="Calibri"/>
          <w:color w:val="000000"/>
          <w:sz w:val="26"/>
          <w:szCs w:val="26"/>
        </w:rPr>
        <w:t xml:space="preserve"> осуществлением мер по устранению выявленных органами муниципального финансового контроля нарушений, выполнением решений, принятых органами местного самоуправления по результатам контрольных мероприятий;</w:t>
      </w:r>
    </w:p>
    <w:p w:rsidR="00B0365A" w:rsidRPr="00430C48" w:rsidRDefault="00B0365A" w:rsidP="00B0365A">
      <w:pPr>
        <w:suppressAutoHyphens/>
        <w:autoSpaceDE w:val="0"/>
        <w:jc w:val="both"/>
        <w:rPr>
          <w:rFonts w:eastAsia="Calibri"/>
          <w:color w:val="000000"/>
          <w:sz w:val="26"/>
          <w:szCs w:val="26"/>
          <w:lang w:eastAsia="zh-CN"/>
        </w:rPr>
      </w:pPr>
      <w:r w:rsidRPr="00430C48">
        <w:rPr>
          <w:rFonts w:eastAsia="Calibri"/>
          <w:color w:val="000000"/>
          <w:sz w:val="26"/>
          <w:szCs w:val="26"/>
          <w:lang w:eastAsia="zh-CN"/>
        </w:rPr>
        <w:t>-</w:t>
      </w:r>
      <w:proofErr w:type="gramStart"/>
      <w:r w:rsidRPr="00430C48">
        <w:rPr>
          <w:rFonts w:eastAsia="Calibri"/>
          <w:color w:val="000000"/>
          <w:sz w:val="26"/>
          <w:szCs w:val="26"/>
          <w:lang w:eastAsia="zh-CN"/>
        </w:rPr>
        <w:t>контроль за</w:t>
      </w:r>
      <w:proofErr w:type="gramEnd"/>
      <w:r w:rsidRPr="00430C48">
        <w:rPr>
          <w:rFonts w:eastAsia="Calibri"/>
          <w:color w:val="000000"/>
          <w:sz w:val="26"/>
          <w:szCs w:val="26"/>
          <w:lang w:eastAsia="zh-CN"/>
        </w:rPr>
        <w:t xml:space="preserve"> недопущением образования необоснованной кредиторской задолженности;</w:t>
      </w:r>
    </w:p>
    <w:p w:rsidR="00B0365A" w:rsidRPr="00430C48" w:rsidRDefault="00B0365A" w:rsidP="00B0365A">
      <w:pPr>
        <w:suppressAutoHyphens/>
        <w:autoSpaceDE w:val="0"/>
        <w:jc w:val="both"/>
        <w:rPr>
          <w:color w:val="000000"/>
          <w:sz w:val="26"/>
          <w:szCs w:val="26"/>
          <w:lang w:eastAsia="zh-CN"/>
        </w:rPr>
      </w:pPr>
      <w:r w:rsidRPr="00430C48">
        <w:rPr>
          <w:rFonts w:eastAsia="Calibri"/>
          <w:color w:val="000000"/>
          <w:sz w:val="26"/>
          <w:szCs w:val="26"/>
          <w:lang w:eastAsia="zh-CN"/>
        </w:rPr>
        <w:t>-</w:t>
      </w:r>
      <w:proofErr w:type="gramStart"/>
      <w:r w:rsidRPr="00430C48">
        <w:rPr>
          <w:rFonts w:eastAsia="Calibri"/>
          <w:color w:val="000000"/>
          <w:sz w:val="26"/>
          <w:szCs w:val="26"/>
          <w:lang w:eastAsia="zh-CN"/>
        </w:rPr>
        <w:t>контроль за</w:t>
      </w:r>
      <w:proofErr w:type="gramEnd"/>
      <w:r w:rsidRPr="00430C48">
        <w:rPr>
          <w:rFonts w:eastAsia="Calibri"/>
          <w:color w:val="000000"/>
          <w:sz w:val="26"/>
          <w:szCs w:val="26"/>
          <w:lang w:eastAsia="zh-CN"/>
        </w:rPr>
        <w:t xml:space="preserve"> своевременным взысканием дебиторской задолженности.</w:t>
      </w:r>
    </w:p>
    <w:p w:rsidR="00B0365A" w:rsidRPr="00430C48" w:rsidRDefault="00B0365A" w:rsidP="00B0365A">
      <w:pPr>
        <w:pStyle w:val="a4"/>
        <w:ind w:firstLine="708"/>
        <w:rPr>
          <w:sz w:val="26"/>
          <w:szCs w:val="26"/>
        </w:rPr>
      </w:pPr>
    </w:p>
    <w:p w:rsidR="00B0365A" w:rsidRPr="00430C48" w:rsidRDefault="00B0365A" w:rsidP="00B0365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365A" w:rsidRPr="00430C48" w:rsidRDefault="00B0365A" w:rsidP="00B0365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365A" w:rsidRPr="00430C48" w:rsidRDefault="00B0365A" w:rsidP="00B0365A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  <w:r w:rsidRPr="00430C48">
        <w:rPr>
          <w:rFonts w:eastAsiaTheme="minorEastAsia"/>
          <w:sz w:val="26"/>
          <w:szCs w:val="26"/>
        </w:rPr>
        <w:t xml:space="preserve">                                                                          </w:t>
      </w:r>
    </w:p>
    <w:p w:rsidR="00B0365A" w:rsidRPr="00430C48" w:rsidRDefault="00B0365A" w:rsidP="00B0365A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B0365A" w:rsidRPr="00430C48" w:rsidRDefault="00B0365A" w:rsidP="00B0365A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B0365A" w:rsidRPr="00430C48" w:rsidRDefault="00B0365A" w:rsidP="00B0365A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B0365A" w:rsidRPr="00430C48" w:rsidRDefault="00B0365A" w:rsidP="00B0365A">
      <w:pPr>
        <w:autoSpaceDE w:val="0"/>
        <w:autoSpaceDN w:val="0"/>
        <w:adjustRightInd w:val="0"/>
        <w:jc w:val="right"/>
        <w:rPr>
          <w:rFonts w:eastAsiaTheme="minorEastAsia"/>
          <w:sz w:val="26"/>
          <w:szCs w:val="26"/>
        </w:rPr>
      </w:pPr>
    </w:p>
    <w:p w:rsidR="00B0365A" w:rsidRPr="00430C48" w:rsidRDefault="00B0365A" w:rsidP="00B0365A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</w:p>
    <w:p w:rsidR="00B0365A" w:rsidRDefault="00B0365A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D6B11" w:rsidRDefault="00DD6B11" w:rsidP="000527F3">
      <w:pPr>
        <w:ind w:left="360"/>
        <w:jc w:val="both"/>
        <w:rPr>
          <w:sz w:val="28"/>
        </w:rPr>
      </w:pPr>
    </w:p>
    <w:p w:rsidR="00D051A1" w:rsidRPr="00832C43" w:rsidRDefault="00B92019" w:rsidP="003F4FF1">
      <w:pPr>
        <w:tabs>
          <w:tab w:val="center" w:pos="4960"/>
        </w:tabs>
        <w:jc w:val="center"/>
        <w:rPr>
          <w:bCs/>
          <w:sz w:val="25"/>
          <w:szCs w:val="25"/>
        </w:rPr>
      </w:pPr>
      <w:r w:rsidRPr="00832C43">
        <w:rPr>
          <w:bCs/>
          <w:sz w:val="25"/>
          <w:szCs w:val="25"/>
        </w:rPr>
        <w:t xml:space="preserve">          </w:t>
      </w:r>
    </w:p>
    <w:sectPr w:rsidR="00D051A1" w:rsidRPr="00832C43" w:rsidSect="001B367A">
      <w:pgSz w:w="11906" w:h="16838"/>
      <w:pgMar w:top="993" w:right="567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C2" w:rsidRDefault="000F2AC2">
      <w:r>
        <w:separator/>
      </w:r>
    </w:p>
  </w:endnote>
  <w:endnote w:type="continuationSeparator" w:id="0">
    <w:p w:rsidR="000F2AC2" w:rsidRDefault="000F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C2" w:rsidRDefault="000F2AC2">
      <w:r>
        <w:separator/>
      </w:r>
    </w:p>
  </w:footnote>
  <w:footnote w:type="continuationSeparator" w:id="0">
    <w:p w:rsidR="000F2AC2" w:rsidRDefault="000F2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348"/>
    <w:multiLevelType w:val="hybridMultilevel"/>
    <w:tmpl w:val="12C6BBE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7B7337B"/>
    <w:multiLevelType w:val="hybridMultilevel"/>
    <w:tmpl w:val="776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36BA"/>
    <w:multiLevelType w:val="hybridMultilevel"/>
    <w:tmpl w:val="5176A01C"/>
    <w:lvl w:ilvl="0" w:tplc="CA3E408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9E97873"/>
    <w:multiLevelType w:val="hybridMultilevel"/>
    <w:tmpl w:val="C7BC1B4C"/>
    <w:lvl w:ilvl="0" w:tplc="BABE79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1D211A"/>
    <w:multiLevelType w:val="hybridMultilevel"/>
    <w:tmpl w:val="24308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C22A5"/>
    <w:multiLevelType w:val="hybridMultilevel"/>
    <w:tmpl w:val="A700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653A6"/>
    <w:multiLevelType w:val="hybridMultilevel"/>
    <w:tmpl w:val="52ACF5AC"/>
    <w:lvl w:ilvl="0" w:tplc="4BF0C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AD87080">
      <w:numFmt w:val="none"/>
      <w:lvlText w:val=""/>
      <w:lvlJc w:val="left"/>
      <w:pPr>
        <w:tabs>
          <w:tab w:val="num" w:pos="360"/>
        </w:tabs>
      </w:pPr>
    </w:lvl>
    <w:lvl w:ilvl="2" w:tplc="64603220">
      <w:numFmt w:val="none"/>
      <w:lvlText w:val=""/>
      <w:lvlJc w:val="left"/>
      <w:pPr>
        <w:tabs>
          <w:tab w:val="num" w:pos="360"/>
        </w:tabs>
      </w:pPr>
    </w:lvl>
    <w:lvl w:ilvl="3" w:tplc="7BD2BF50">
      <w:numFmt w:val="none"/>
      <w:lvlText w:val=""/>
      <w:lvlJc w:val="left"/>
      <w:pPr>
        <w:tabs>
          <w:tab w:val="num" w:pos="360"/>
        </w:tabs>
      </w:pPr>
    </w:lvl>
    <w:lvl w:ilvl="4" w:tplc="001C96A0">
      <w:numFmt w:val="none"/>
      <w:lvlText w:val=""/>
      <w:lvlJc w:val="left"/>
      <w:pPr>
        <w:tabs>
          <w:tab w:val="num" w:pos="360"/>
        </w:tabs>
      </w:pPr>
    </w:lvl>
    <w:lvl w:ilvl="5" w:tplc="F8D6C7BA">
      <w:numFmt w:val="none"/>
      <w:lvlText w:val=""/>
      <w:lvlJc w:val="left"/>
      <w:pPr>
        <w:tabs>
          <w:tab w:val="num" w:pos="360"/>
        </w:tabs>
      </w:pPr>
    </w:lvl>
    <w:lvl w:ilvl="6" w:tplc="CFD2455A">
      <w:numFmt w:val="none"/>
      <w:lvlText w:val=""/>
      <w:lvlJc w:val="left"/>
      <w:pPr>
        <w:tabs>
          <w:tab w:val="num" w:pos="360"/>
        </w:tabs>
      </w:pPr>
    </w:lvl>
    <w:lvl w:ilvl="7" w:tplc="07361ACA">
      <w:numFmt w:val="none"/>
      <w:lvlText w:val=""/>
      <w:lvlJc w:val="left"/>
      <w:pPr>
        <w:tabs>
          <w:tab w:val="num" w:pos="360"/>
        </w:tabs>
      </w:pPr>
    </w:lvl>
    <w:lvl w:ilvl="8" w:tplc="14D6BA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596"/>
    <w:rsid w:val="000047AD"/>
    <w:rsid w:val="000527F3"/>
    <w:rsid w:val="000938C2"/>
    <w:rsid w:val="000A0569"/>
    <w:rsid w:val="000A7709"/>
    <w:rsid w:val="000B1158"/>
    <w:rsid w:val="000B2939"/>
    <w:rsid w:val="000B306A"/>
    <w:rsid w:val="000B3CB8"/>
    <w:rsid w:val="000C05A1"/>
    <w:rsid w:val="000D03CA"/>
    <w:rsid w:val="000E6C2B"/>
    <w:rsid w:val="000F2AC2"/>
    <w:rsid w:val="000F3730"/>
    <w:rsid w:val="00104574"/>
    <w:rsid w:val="00106700"/>
    <w:rsid w:val="001179C7"/>
    <w:rsid w:val="00117B31"/>
    <w:rsid w:val="00140AD2"/>
    <w:rsid w:val="00153886"/>
    <w:rsid w:val="00160C36"/>
    <w:rsid w:val="00162350"/>
    <w:rsid w:val="00175370"/>
    <w:rsid w:val="00177B5A"/>
    <w:rsid w:val="00182035"/>
    <w:rsid w:val="00197263"/>
    <w:rsid w:val="001B367A"/>
    <w:rsid w:val="001C1E52"/>
    <w:rsid w:val="001C5A79"/>
    <w:rsid w:val="001D1699"/>
    <w:rsid w:val="001D5CA1"/>
    <w:rsid w:val="00206D1B"/>
    <w:rsid w:val="0021368A"/>
    <w:rsid w:val="00215C75"/>
    <w:rsid w:val="00216E68"/>
    <w:rsid w:val="00220DDE"/>
    <w:rsid w:val="00237B7E"/>
    <w:rsid w:val="002405BD"/>
    <w:rsid w:val="00241F07"/>
    <w:rsid w:val="00244563"/>
    <w:rsid w:val="00257EBB"/>
    <w:rsid w:val="00260EC9"/>
    <w:rsid w:val="00264C02"/>
    <w:rsid w:val="00264EFE"/>
    <w:rsid w:val="00282F49"/>
    <w:rsid w:val="002838E7"/>
    <w:rsid w:val="0028457A"/>
    <w:rsid w:val="002C00E3"/>
    <w:rsid w:val="002C64E4"/>
    <w:rsid w:val="002D0BE8"/>
    <w:rsid w:val="002D28D0"/>
    <w:rsid w:val="002F3BFE"/>
    <w:rsid w:val="00305FC2"/>
    <w:rsid w:val="0031228E"/>
    <w:rsid w:val="0031523E"/>
    <w:rsid w:val="003232BD"/>
    <w:rsid w:val="00325196"/>
    <w:rsid w:val="00326AA2"/>
    <w:rsid w:val="00336684"/>
    <w:rsid w:val="00364FE4"/>
    <w:rsid w:val="003768A0"/>
    <w:rsid w:val="00385EC1"/>
    <w:rsid w:val="003A5571"/>
    <w:rsid w:val="003A7C79"/>
    <w:rsid w:val="003C264A"/>
    <w:rsid w:val="003C2CE1"/>
    <w:rsid w:val="003D456D"/>
    <w:rsid w:val="003D60C7"/>
    <w:rsid w:val="003E0EED"/>
    <w:rsid w:val="003F468C"/>
    <w:rsid w:val="003F4FF1"/>
    <w:rsid w:val="003F5749"/>
    <w:rsid w:val="003F61BE"/>
    <w:rsid w:val="00415900"/>
    <w:rsid w:val="00421D40"/>
    <w:rsid w:val="00422C9E"/>
    <w:rsid w:val="00422EF6"/>
    <w:rsid w:val="00427D04"/>
    <w:rsid w:val="00444DEB"/>
    <w:rsid w:val="004547BC"/>
    <w:rsid w:val="004665CE"/>
    <w:rsid w:val="0047016D"/>
    <w:rsid w:val="0047386D"/>
    <w:rsid w:val="004814BC"/>
    <w:rsid w:val="0049202E"/>
    <w:rsid w:val="004B111E"/>
    <w:rsid w:val="004B3B9E"/>
    <w:rsid w:val="004D5A78"/>
    <w:rsid w:val="004F1C3F"/>
    <w:rsid w:val="004F4094"/>
    <w:rsid w:val="00503F4A"/>
    <w:rsid w:val="00505536"/>
    <w:rsid w:val="00512689"/>
    <w:rsid w:val="0053167E"/>
    <w:rsid w:val="005318D3"/>
    <w:rsid w:val="00540D62"/>
    <w:rsid w:val="005522BA"/>
    <w:rsid w:val="0056000D"/>
    <w:rsid w:val="005606F0"/>
    <w:rsid w:val="0058604A"/>
    <w:rsid w:val="005918C3"/>
    <w:rsid w:val="00592E2B"/>
    <w:rsid w:val="005958D7"/>
    <w:rsid w:val="0059715F"/>
    <w:rsid w:val="005A37E1"/>
    <w:rsid w:val="005A3BF9"/>
    <w:rsid w:val="005D5306"/>
    <w:rsid w:val="005E42B2"/>
    <w:rsid w:val="005E6B3A"/>
    <w:rsid w:val="0060784F"/>
    <w:rsid w:val="00611158"/>
    <w:rsid w:val="006207AA"/>
    <w:rsid w:val="00621B74"/>
    <w:rsid w:val="00623306"/>
    <w:rsid w:val="00645770"/>
    <w:rsid w:val="0064581A"/>
    <w:rsid w:val="00646B57"/>
    <w:rsid w:val="00654144"/>
    <w:rsid w:val="0067415B"/>
    <w:rsid w:val="006776AE"/>
    <w:rsid w:val="00677CF4"/>
    <w:rsid w:val="00680620"/>
    <w:rsid w:val="00684E09"/>
    <w:rsid w:val="006B0C62"/>
    <w:rsid w:val="006B4C6A"/>
    <w:rsid w:val="006B557F"/>
    <w:rsid w:val="006D6031"/>
    <w:rsid w:val="006E2CEE"/>
    <w:rsid w:val="006F5A95"/>
    <w:rsid w:val="006F7D76"/>
    <w:rsid w:val="00703425"/>
    <w:rsid w:val="00704286"/>
    <w:rsid w:val="00704E5D"/>
    <w:rsid w:val="007131F4"/>
    <w:rsid w:val="00714D9A"/>
    <w:rsid w:val="007160E9"/>
    <w:rsid w:val="00717CB9"/>
    <w:rsid w:val="00723823"/>
    <w:rsid w:val="007437D9"/>
    <w:rsid w:val="007516E8"/>
    <w:rsid w:val="007521C6"/>
    <w:rsid w:val="00761DE0"/>
    <w:rsid w:val="00771515"/>
    <w:rsid w:val="00793967"/>
    <w:rsid w:val="00796ECB"/>
    <w:rsid w:val="007A0DE2"/>
    <w:rsid w:val="007B50AB"/>
    <w:rsid w:val="007C5598"/>
    <w:rsid w:val="007D3C5F"/>
    <w:rsid w:val="007E4D1B"/>
    <w:rsid w:val="007E7D43"/>
    <w:rsid w:val="007F2172"/>
    <w:rsid w:val="008002A2"/>
    <w:rsid w:val="0080359A"/>
    <w:rsid w:val="00820C80"/>
    <w:rsid w:val="00832C43"/>
    <w:rsid w:val="00842720"/>
    <w:rsid w:val="00862880"/>
    <w:rsid w:val="008722C6"/>
    <w:rsid w:val="00873B6A"/>
    <w:rsid w:val="00883CFF"/>
    <w:rsid w:val="00895F71"/>
    <w:rsid w:val="008960B6"/>
    <w:rsid w:val="008C6952"/>
    <w:rsid w:val="008C77E3"/>
    <w:rsid w:val="008C7E77"/>
    <w:rsid w:val="008F13E5"/>
    <w:rsid w:val="008F348B"/>
    <w:rsid w:val="009102AD"/>
    <w:rsid w:val="00916506"/>
    <w:rsid w:val="00933D74"/>
    <w:rsid w:val="00935C71"/>
    <w:rsid w:val="00946887"/>
    <w:rsid w:val="00947DCB"/>
    <w:rsid w:val="00961193"/>
    <w:rsid w:val="00963D53"/>
    <w:rsid w:val="0097198F"/>
    <w:rsid w:val="009807D6"/>
    <w:rsid w:val="00986765"/>
    <w:rsid w:val="00991F26"/>
    <w:rsid w:val="00993083"/>
    <w:rsid w:val="009A6EDF"/>
    <w:rsid w:val="009B5F8C"/>
    <w:rsid w:val="009D3F30"/>
    <w:rsid w:val="009D7294"/>
    <w:rsid w:val="009E03EE"/>
    <w:rsid w:val="009E0E31"/>
    <w:rsid w:val="009F72F5"/>
    <w:rsid w:val="00A10DD9"/>
    <w:rsid w:val="00A11A43"/>
    <w:rsid w:val="00A34080"/>
    <w:rsid w:val="00A40B14"/>
    <w:rsid w:val="00A41C7A"/>
    <w:rsid w:val="00A65396"/>
    <w:rsid w:val="00A83DC4"/>
    <w:rsid w:val="00A852B6"/>
    <w:rsid w:val="00AA32A8"/>
    <w:rsid w:val="00AB1AB6"/>
    <w:rsid w:val="00AB2EBC"/>
    <w:rsid w:val="00AB5F24"/>
    <w:rsid w:val="00AC11F9"/>
    <w:rsid w:val="00AC225E"/>
    <w:rsid w:val="00AD10C3"/>
    <w:rsid w:val="00AD28A7"/>
    <w:rsid w:val="00AE0C21"/>
    <w:rsid w:val="00AE7CC5"/>
    <w:rsid w:val="00AF0C7E"/>
    <w:rsid w:val="00AF3771"/>
    <w:rsid w:val="00B01C82"/>
    <w:rsid w:val="00B0365A"/>
    <w:rsid w:val="00B038C9"/>
    <w:rsid w:val="00B07358"/>
    <w:rsid w:val="00B173BD"/>
    <w:rsid w:val="00B2285E"/>
    <w:rsid w:val="00B33D3E"/>
    <w:rsid w:val="00B36FDD"/>
    <w:rsid w:val="00B43A56"/>
    <w:rsid w:val="00B60822"/>
    <w:rsid w:val="00B62B74"/>
    <w:rsid w:val="00B70012"/>
    <w:rsid w:val="00B76344"/>
    <w:rsid w:val="00B803D5"/>
    <w:rsid w:val="00B92019"/>
    <w:rsid w:val="00B968FB"/>
    <w:rsid w:val="00B978D5"/>
    <w:rsid w:val="00BD394E"/>
    <w:rsid w:val="00BD7772"/>
    <w:rsid w:val="00BE14DF"/>
    <w:rsid w:val="00BF6BF7"/>
    <w:rsid w:val="00C14647"/>
    <w:rsid w:val="00C21DBE"/>
    <w:rsid w:val="00C32A70"/>
    <w:rsid w:val="00C42638"/>
    <w:rsid w:val="00C63F5F"/>
    <w:rsid w:val="00C713C5"/>
    <w:rsid w:val="00C74E73"/>
    <w:rsid w:val="00C8390A"/>
    <w:rsid w:val="00C85BE0"/>
    <w:rsid w:val="00C85FC0"/>
    <w:rsid w:val="00C93FB0"/>
    <w:rsid w:val="00C94F49"/>
    <w:rsid w:val="00CA6110"/>
    <w:rsid w:val="00CB058F"/>
    <w:rsid w:val="00CC6EA6"/>
    <w:rsid w:val="00CC7AC7"/>
    <w:rsid w:val="00CE46F5"/>
    <w:rsid w:val="00CE70C9"/>
    <w:rsid w:val="00D018C6"/>
    <w:rsid w:val="00D051A1"/>
    <w:rsid w:val="00D22289"/>
    <w:rsid w:val="00D24A1A"/>
    <w:rsid w:val="00D2565F"/>
    <w:rsid w:val="00D2577D"/>
    <w:rsid w:val="00D574C2"/>
    <w:rsid w:val="00D6217C"/>
    <w:rsid w:val="00D62EFC"/>
    <w:rsid w:val="00D62FDD"/>
    <w:rsid w:val="00D70596"/>
    <w:rsid w:val="00D74787"/>
    <w:rsid w:val="00DB1183"/>
    <w:rsid w:val="00DB5849"/>
    <w:rsid w:val="00DD27FA"/>
    <w:rsid w:val="00DD64BA"/>
    <w:rsid w:val="00DD6B11"/>
    <w:rsid w:val="00DE221B"/>
    <w:rsid w:val="00DE3158"/>
    <w:rsid w:val="00DF7EA5"/>
    <w:rsid w:val="00E00B25"/>
    <w:rsid w:val="00E109F0"/>
    <w:rsid w:val="00E32A23"/>
    <w:rsid w:val="00E46F97"/>
    <w:rsid w:val="00E5792D"/>
    <w:rsid w:val="00E610EA"/>
    <w:rsid w:val="00E84497"/>
    <w:rsid w:val="00E86B1D"/>
    <w:rsid w:val="00E86BB7"/>
    <w:rsid w:val="00ED1082"/>
    <w:rsid w:val="00ED1D09"/>
    <w:rsid w:val="00ED1D71"/>
    <w:rsid w:val="00ED78E5"/>
    <w:rsid w:val="00EE4413"/>
    <w:rsid w:val="00EE4A49"/>
    <w:rsid w:val="00EE6150"/>
    <w:rsid w:val="00EF2EF0"/>
    <w:rsid w:val="00EF62E3"/>
    <w:rsid w:val="00F06F2D"/>
    <w:rsid w:val="00F22828"/>
    <w:rsid w:val="00F454BB"/>
    <w:rsid w:val="00F52C56"/>
    <w:rsid w:val="00F70014"/>
    <w:rsid w:val="00F73C2A"/>
    <w:rsid w:val="00F743AC"/>
    <w:rsid w:val="00F86B0D"/>
    <w:rsid w:val="00F93016"/>
    <w:rsid w:val="00FA00CA"/>
    <w:rsid w:val="00FA55BC"/>
    <w:rsid w:val="00FB66A4"/>
    <w:rsid w:val="00FC17D1"/>
    <w:rsid w:val="00FC393E"/>
    <w:rsid w:val="00FC3F5F"/>
    <w:rsid w:val="00FC7256"/>
    <w:rsid w:val="00FD6464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F0"/>
    <w:rPr>
      <w:sz w:val="24"/>
      <w:szCs w:val="24"/>
    </w:rPr>
  </w:style>
  <w:style w:type="paragraph" w:styleId="1">
    <w:name w:val="heading 1"/>
    <w:basedOn w:val="a"/>
    <w:next w:val="a"/>
    <w:qFormat/>
    <w:rsid w:val="005606F0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qFormat/>
    <w:rsid w:val="00FC3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06F0"/>
    <w:pPr>
      <w:keepNext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7160E9"/>
    <w:pPr>
      <w:spacing w:before="240" w:after="60" w:line="300" w:lineRule="auto"/>
      <w:ind w:firstLine="72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F73C2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Body Text"/>
    <w:basedOn w:val="a"/>
    <w:rsid w:val="002F3BFE"/>
    <w:pPr>
      <w:spacing w:after="120"/>
    </w:pPr>
  </w:style>
  <w:style w:type="paragraph" w:styleId="a5">
    <w:name w:val="Balloon Text"/>
    <w:basedOn w:val="a"/>
    <w:semiHidden/>
    <w:rsid w:val="00427D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footnote text"/>
    <w:basedOn w:val="a"/>
    <w:rsid w:val="00422EF6"/>
    <w:pPr>
      <w:autoSpaceDE w:val="0"/>
      <w:autoSpaceDN w:val="0"/>
    </w:pPr>
    <w:rPr>
      <w:sz w:val="20"/>
      <w:szCs w:val="20"/>
    </w:rPr>
  </w:style>
  <w:style w:type="character" w:styleId="a7">
    <w:name w:val="footnote reference"/>
    <w:basedOn w:val="a0"/>
    <w:rsid w:val="00422EF6"/>
    <w:rPr>
      <w:vertAlign w:val="superscript"/>
    </w:rPr>
  </w:style>
  <w:style w:type="paragraph" w:styleId="a8">
    <w:name w:val="No Spacing"/>
    <w:uiPriority w:val="1"/>
    <w:qFormat/>
    <w:rsid w:val="00946887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7160E9"/>
    <w:rPr>
      <w:rFonts w:ascii="Calibri" w:hAnsi="Calibri"/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7160E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7160E9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F454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54BB"/>
    <w:rPr>
      <w:sz w:val="24"/>
      <w:szCs w:val="24"/>
    </w:rPr>
  </w:style>
  <w:style w:type="paragraph" w:styleId="ab">
    <w:name w:val="footer"/>
    <w:basedOn w:val="a"/>
    <w:link w:val="ac"/>
    <w:rsid w:val="00F454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454BB"/>
    <w:rPr>
      <w:sz w:val="24"/>
      <w:szCs w:val="24"/>
    </w:rPr>
  </w:style>
  <w:style w:type="character" w:styleId="ad">
    <w:name w:val="Strong"/>
    <w:basedOn w:val="a0"/>
    <w:uiPriority w:val="22"/>
    <w:qFormat/>
    <w:rsid w:val="000527F3"/>
    <w:rPr>
      <w:b/>
      <w:bCs/>
    </w:rPr>
  </w:style>
  <w:style w:type="paragraph" w:customStyle="1" w:styleId="ConsPlusNormal">
    <w:name w:val="ConsPlusNormal"/>
    <w:link w:val="ConsPlusNormal0"/>
    <w:rsid w:val="00B03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rsid w:val="00B036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365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9BD2DF311E4C530B2E2603751B4FF7FCE336DCC575F1C7B156D972A69F804B6818329F6A4DF9FCF0B9C73H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A9BD2DF311E4C530B2E2603751B4FF7FCE336DCC575F1C7B156D972A69F804B6818329F6A4DF9FCF0B9C73H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7C90567CD9D59A9AA38EC72F52D3494E603C6982B8A98B90E12BBB2582A76227CBA63F35DB3CD8A2A44D18FD28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22477</CharactersWithSpaces>
  <SharedDoc>false</SharedDoc>
  <HLinks>
    <vt:vector size="72" baseType="variant">
      <vt:variant>
        <vt:i4>852049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consultantplus://offline/ref=9BE5AE1D6BEC47D304A3404CD1D5655DFA9E3C90728B63037C656E5E58L3u8F</vt:lpwstr>
      </vt:variant>
      <vt:variant>
        <vt:lpwstr/>
      </vt:variant>
      <vt:variant>
        <vt:i4>3997805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consultantplus://offline/ref=69D1D9B36584B57EBD8FD02785371F9F991832F4D262B3891D8507DD39BC3A55716BDE8CB837A25Do3wFF</vt:lpwstr>
      </vt:variant>
      <vt:variant>
        <vt:lpwstr/>
      </vt:variant>
      <vt:variant>
        <vt:i4>852063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consultantplus://offline/ref=69D1D9B36584B57EBD8FD02785371F9F9A1430F9DE33E48B4CD009oDw8F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6946865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consultantplus://offline/ref=69D1D9B36584B57EBD8FD02785371F9F991A34F9D062B3891D8507DD39oBwCF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consultantplus://offline/ref=69D1D9B36584B57EBD8FD02785371F9F991832F4D262B3891D8507DD39oBwCF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Владелец</cp:lastModifiedBy>
  <cp:revision>15</cp:revision>
  <cp:lastPrinted>2020-11-02T09:07:00Z</cp:lastPrinted>
  <dcterms:created xsi:type="dcterms:W3CDTF">2019-11-14T02:50:00Z</dcterms:created>
  <dcterms:modified xsi:type="dcterms:W3CDTF">2020-12-04T02:59:00Z</dcterms:modified>
</cp:coreProperties>
</file>