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B0" w:rsidRDefault="00676AB0" w:rsidP="000051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B89" w:rsidRPr="00FD1B89" w:rsidRDefault="00FD1B89" w:rsidP="00FD1B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D1B89" w:rsidRPr="00FD1B89" w:rsidRDefault="00156DFB" w:rsidP="00FD1B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УСТЮЖАНИНСКОГО</w:t>
      </w:r>
      <w:r w:rsidR="00FD1B89" w:rsidRPr="00FD1B8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D1B89" w:rsidRPr="00FD1B89" w:rsidRDefault="00FD1B89" w:rsidP="00FD1B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FD1B89" w:rsidRPr="00FD1B89" w:rsidRDefault="00FD1B89" w:rsidP="00FD1B89">
      <w:pPr>
        <w:spacing w:after="0"/>
        <w:jc w:val="center"/>
        <w:rPr>
          <w:rStyle w:val="1"/>
          <w:rFonts w:eastAsiaTheme="minorEastAsia"/>
          <w:sz w:val="28"/>
          <w:szCs w:val="28"/>
        </w:rPr>
      </w:pPr>
    </w:p>
    <w:p w:rsidR="00FD1B89" w:rsidRDefault="00FD1B89" w:rsidP="00FD1B89">
      <w:pPr>
        <w:keepNext/>
        <w:keepLines/>
        <w:spacing w:after="0" w:line="320" w:lineRule="exact"/>
        <w:ind w:right="200" w:firstLine="142"/>
        <w:jc w:val="center"/>
        <w:rPr>
          <w:rStyle w:val="1"/>
          <w:rFonts w:eastAsiaTheme="minorEastAsia"/>
          <w:b/>
          <w:sz w:val="28"/>
          <w:szCs w:val="28"/>
        </w:rPr>
      </w:pPr>
      <w:r w:rsidRPr="00FD1B89">
        <w:rPr>
          <w:rStyle w:val="1"/>
          <w:rFonts w:eastAsiaTheme="minorEastAsia"/>
          <w:b/>
          <w:sz w:val="28"/>
          <w:szCs w:val="28"/>
        </w:rPr>
        <w:t>ПОСТАНОВЛЕНИЕ</w:t>
      </w:r>
    </w:p>
    <w:p w:rsidR="00FD1B89" w:rsidRPr="00FD1B89" w:rsidRDefault="00FD1B89" w:rsidP="00FD1B89">
      <w:pPr>
        <w:keepNext/>
        <w:keepLines/>
        <w:spacing w:after="0" w:line="320" w:lineRule="exact"/>
        <w:ind w:right="200" w:firstLine="142"/>
        <w:jc w:val="center"/>
        <w:rPr>
          <w:rStyle w:val="1"/>
          <w:rFonts w:eastAsiaTheme="minorEastAsia"/>
          <w:b/>
          <w:sz w:val="28"/>
          <w:szCs w:val="28"/>
        </w:rPr>
      </w:pPr>
    </w:p>
    <w:p w:rsidR="00FD1B89" w:rsidRPr="00FD1B89" w:rsidRDefault="00FD1B89" w:rsidP="00156DFB">
      <w:pPr>
        <w:keepNext/>
        <w:keepLines/>
        <w:spacing w:after="0" w:line="320" w:lineRule="exact"/>
        <w:ind w:right="200" w:firstLine="142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 xml:space="preserve">     </w:t>
      </w:r>
      <w:r w:rsidR="00156DFB">
        <w:rPr>
          <w:rStyle w:val="1"/>
          <w:rFonts w:eastAsiaTheme="minorEastAsia"/>
          <w:sz w:val="28"/>
          <w:szCs w:val="28"/>
        </w:rPr>
        <w:t>№</w:t>
      </w:r>
      <w:r>
        <w:rPr>
          <w:rStyle w:val="1"/>
          <w:rFonts w:eastAsiaTheme="minorEastAsia"/>
          <w:sz w:val="28"/>
          <w:szCs w:val="28"/>
        </w:rPr>
        <w:t xml:space="preserve"> </w:t>
      </w:r>
      <w:r w:rsidR="007743C9">
        <w:rPr>
          <w:rStyle w:val="1"/>
          <w:rFonts w:eastAsiaTheme="minorEastAsia"/>
          <w:sz w:val="28"/>
          <w:szCs w:val="28"/>
        </w:rPr>
        <w:t>25</w:t>
      </w:r>
      <w:r>
        <w:rPr>
          <w:rStyle w:val="1"/>
          <w:rFonts w:eastAsiaTheme="minorEastAsia"/>
          <w:sz w:val="28"/>
          <w:szCs w:val="28"/>
        </w:rPr>
        <w:t xml:space="preserve">                                            </w:t>
      </w:r>
      <w:r w:rsidR="00156DFB">
        <w:rPr>
          <w:rStyle w:val="1"/>
          <w:rFonts w:eastAsiaTheme="minorEastAsia"/>
          <w:sz w:val="28"/>
          <w:szCs w:val="28"/>
        </w:rPr>
        <w:t xml:space="preserve">д. Устюжанино                  </w:t>
      </w:r>
      <w:r w:rsidR="007743C9">
        <w:rPr>
          <w:rStyle w:val="1"/>
          <w:rFonts w:eastAsiaTheme="minorEastAsia"/>
          <w:sz w:val="28"/>
          <w:szCs w:val="28"/>
        </w:rPr>
        <w:t>30.03.2023</w:t>
      </w:r>
      <w:r w:rsidR="00156DFB">
        <w:rPr>
          <w:rStyle w:val="1"/>
          <w:rFonts w:eastAsiaTheme="minorEastAsia"/>
          <w:sz w:val="28"/>
          <w:szCs w:val="28"/>
        </w:rPr>
        <w:t xml:space="preserve">         </w:t>
      </w:r>
    </w:p>
    <w:p w:rsidR="00FD1B89" w:rsidRPr="00FD1B89" w:rsidRDefault="00FD1B89" w:rsidP="00FD1B89">
      <w:pPr>
        <w:pStyle w:val="a3"/>
        <w:rPr>
          <w:rFonts w:ascii="Times New Roman" w:hAnsi="Times New Roman" w:cs="Times New Roman"/>
        </w:rPr>
      </w:pPr>
    </w:p>
    <w:p w:rsidR="00FD1B89" w:rsidRPr="00FD1B89" w:rsidRDefault="00FD1B89" w:rsidP="00FD1B89">
      <w:pPr>
        <w:pStyle w:val="a3"/>
        <w:rPr>
          <w:rFonts w:ascii="Times New Roman" w:hAnsi="Times New Roman" w:cs="Times New Roman"/>
        </w:rPr>
      </w:pPr>
      <w:r w:rsidRPr="00FD1B89">
        <w:rPr>
          <w:rFonts w:ascii="Times New Roman" w:hAnsi="Times New Roman" w:cs="Times New Roman"/>
        </w:rPr>
        <w:t> </w:t>
      </w:r>
      <w:r w:rsidR="00156DFB">
        <w:rPr>
          <w:rFonts w:ascii="Times New Roman" w:hAnsi="Times New Roman" w:cs="Times New Roman"/>
        </w:rPr>
        <w:t xml:space="preserve">   </w:t>
      </w:r>
    </w:p>
    <w:p w:rsidR="00FD1B89" w:rsidRPr="00FD1B89" w:rsidRDefault="00223D70" w:rsidP="007743C9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Об утверждении Реестра парковок общего пользования, расположенных на автомоби</w:t>
      </w:r>
      <w:r w:rsidR="002F2355">
        <w:rPr>
          <w:rStyle w:val="a4"/>
          <w:rFonts w:ascii="Times New Roman" w:hAnsi="Times New Roman" w:cs="Times New Roman"/>
          <w:color w:val="000000"/>
          <w:sz w:val="28"/>
          <w:szCs w:val="28"/>
        </w:rPr>
        <w:t>льных дорогах местного значения</w:t>
      </w:r>
      <w:r w:rsidR="00FD1B89" w:rsidRPr="00FD1B8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7743C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Устюжанинского </w:t>
      </w:r>
      <w:r w:rsidR="00FD1B89" w:rsidRPr="00FD1B89">
        <w:rPr>
          <w:rStyle w:val="a4"/>
          <w:rFonts w:ascii="Times New Roman" w:hAnsi="Times New Roman" w:cs="Times New Roman"/>
          <w:color w:val="000000"/>
          <w:sz w:val="28"/>
          <w:szCs w:val="28"/>
        </w:rPr>
        <w:t>сельсовета Ордынского района Новосибирской области</w:t>
      </w:r>
    </w:p>
    <w:p w:rsidR="00FD1B89" w:rsidRPr="00FD1B89" w:rsidRDefault="00FD1B89" w:rsidP="007743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1B89" w:rsidRPr="00FD1B89" w:rsidRDefault="00FD1B89" w:rsidP="00FD1B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> </w:t>
      </w:r>
    </w:p>
    <w:p w:rsidR="00FD1B89" w:rsidRPr="00FD1B89" w:rsidRDefault="00FD1B89" w:rsidP="00FD1B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D1B89">
        <w:rPr>
          <w:rFonts w:ascii="Times New Roman" w:hAnsi="Times New Roman" w:cs="Times New Roman"/>
          <w:sz w:val="28"/>
          <w:szCs w:val="28"/>
        </w:rPr>
        <w:t>В соответс</w:t>
      </w:r>
      <w:r w:rsidR="002F2355">
        <w:rPr>
          <w:rFonts w:ascii="Times New Roman" w:hAnsi="Times New Roman" w:cs="Times New Roman"/>
          <w:sz w:val="28"/>
          <w:szCs w:val="28"/>
        </w:rPr>
        <w:t>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Pr="00FD1B89"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</w:t>
      </w:r>
      <w:r w:rsidR="002F2355">
        <w:rPr>
          <w:rFonts w:ascii="Times New Roman" w:hAnsi="Times New Roman" w:cs="Times New Roman"/>
          <w:sz w:val="28"/>
          <w:szCs w:val="28"/>
        </w:rPr>
        <w:t>Новосибирской области от 21.09.2020 № 404-п «О Порядке ведения реестра парковок общего пользования, расположенных на автомобильных дорогах регионального или межмуниципального значения, автомобильных дорогах общего пользования местного значения на территории Новосибирской области»</w:t>
      </w:r>
      <w:r w:rsidRPr="00FD1B89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7743C9">
        <w:rPr>
          <w:rFonts w:ascii="Times New Roman" w:hAnsi="Times New Roman" w:cs="Times New Roman"/>
          <w:sz w:val="28"/>
          <w:szCs w:val="28"/>
        </w:rPr>
        <w:t xml:space="preserve"> Устюжанинского</w:t>
      </w:r>
      <w:proofErr w:type="gramEnd"/>
      <w:r w:rsidR="009E5859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</w:t>
      </w:r>
      <w:r w:rsidRPr="00FD1B89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7743C9">
        <w:rPr>
          <w:rFonts w:ascii="Times New Roman" w:hAnsi="Times New Roman" w:cs="Times New Roman"/>
          <w:sz w:val="28"/>
          <w:szCs w:val="28"/>
        </w:rPr>
        <w:t>, администрация Устюжанинского сельсовета Ордынского района Новосибирской области</w:t>
      </w:r>
    </w:p>
    <w:p w:rsidR="00FD1B89" w:rsidRPr="00FD1B89" w:rsidRDefault="00FD1B89" w:rsidP="00FD1B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1B89" w:rsidRPr="00FD1B89" w:rsidRDefault="00FD1B89" w:rsidP="00FD1B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2F2355">
        <w:rPr>
          <w:rFonts w:ascii="Times New Roman" w:hAnsi="Times New Roman" w:cs="Times New Roman"/>
          <w:sz w:val="28"/>
          <w:szCs w:val="28"/>
        </w:rPr>
        <w:t>ый Реестр парково</w:t>
      </w:r>
      <w:r w:rsidR="00D4017B">
        <w:rPr>
          <w:rFonts w:ascii="Times New Roman" w:hAnsi="Times New Roman" w:cs="Times New Roman"/>
          <w:sz w:val="28"/>
          <w:szCs w:val="28"/>
        </w:rPr>
        <w:t>к</w:t>
      </w:r>
      <w:r w:rsidRPr="00FD1B8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7743C9">
        <w:rPr>
          <w:rStyle w:val="a4"/>
          <w:rFonts w:ascii="Times New Roman" w:hAnsi="Times New Roman" w:cs="Times New Roman"/>
          <w:b w:val="0"/>
          <w:sz w:val="28"/>
          <w:szCs w:val="28"/>
        </w:rPr>
        <w:t>Устюжанинского</w:t>
      </w:r>
      <w:r w:rsidRPr="00FD1B8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 Ордынского района Новосибирской области</w:t>
      </w:r>
      <w:r w:rsidR="00FC5DA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FC5DA9">
        <w:rPr>
          <w:rStyle w:val="a4"/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Pr="00FD1B89">
        <w:rPr>
          <w:rFonts w:ascii="Times New Roman" w:hAnsi="Times New Roman" w:cs="Times New Roman"/>
          <w:sz w:val="28"/>
          <w:szCs w:val="28"/>
        </w:rPr>
        <w:t>.</w:t>
      </w:r>
    </w:p>
    <w:p w:rsidR="00FD1B89" w:rsidRDefault="00FC5DA9" w:rsidP="00FD1B89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A16835" w:rsidRDefault="00A16835" w:rsidP="00A16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2.Опубликовать настоящее постановление в периодическом печатном издании органов местного самоуправления Устюжанинского сельсовет</w:t>
      </w:r>
      <w:r>
        <w:rPr>
          <w:rFonts w:ascii="Times New Roman" w:eastAsia="Times New Roman" w:hAnsi="Times New Roman" w:cs="Times New Roman"/>
          <w:color w:val="000000"/>
          <w:sz w:val="28"/>
        </w:rPr>
        <w:t>а Ордынского района Новосибирской области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Устюжанинский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вестник» и разместить на официальном сайте администрации Устюжанинского сельсовета Ордынского района Новосибирской области в информационно-телекоммуникационной сети «Интернет».</w:t>
      </w:r>
    </w:p>
    <w:p w:rsidR="00A16835" w:rsidRDefault="00A16835" w:rsidP="00A16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1134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     3.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исполнением настоящего постановления оставляю за собой.</w:t>
      </w:r>
    </w:p>
    <w:p w:rsidR="00A16835" w:rsidRDefault="00A16835" w:rsidP="00A16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5666"/>
        </w:tabs>
        <w:spacing w:after="0"/>
      </w:pP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> Глава  Устюжанинского сельсовета</w:t>
      </w:r>
    </w:p>
    <w:p w:rsidR="00A16835" w:rsidRDefault="00A16835" w:rsidP="00A16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5666"/>
        </w:tabs>
        <w:spacing w:after="0"/>
      </w:pP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>Ордынского района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A16835" w:rsidRDefault="00A16835" w:rsidP="00A16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4954"/>
          <w:tab w:val="left" w:pos="7502"/>
        </w:tabs>
        <w:spacing w:after="0"/>
        <w:ind w:left="22"/>
      </w:pP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                                  К.Д.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Козляев</w:t>
      </w:r>
      <w:proofErr w:type="spellEnd"/>
    </w:p>
    <w:p w:rsidR="00A16835" w:rsidRDefault="00A16835" w:rsidP="00A16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</w:pPr>
    </w:p>
    <w:p w:rsidR="00A16835" w:rsidRDefault="00A16835" w:rsidP="00A16835">
      <w:pPr>
        <w:pStyle w:val="HTML"/>
        <w:tabs>
          <w:tab w:val="right" w:pos="935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47718" w:rsidRPr="00A16835" w:rsidRDefault="00F47718" w:rsidP="00A16835">
      <w:pPr>
        <w:sectPr w:rsidR="00F47718" w:rsidRPr="00A16835" w:rsidSect="008C26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5DA9" w:rsidRDefault="00FC5DA9" w:rsidP="00FC5DA9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C5D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Pr="00FC5DA9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FC5DA9" w:rsidRDefault="00A16835" w:rsidP="00FC5DA9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FC5DA9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постановлению администрации</w:t>
      </w:r>
    </w:p>
    <w:p w:rsidR="00FC5DA9" w:rsidRDefault="00A16835" w:rsidP="00FC5DA9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Устюжанинского</w:t>
      </w:r>
      <w:r w:rsidR="00FC5DA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FC5DA9" w:rsidRDefault="00FC5DA9" w:rsidP="00FC5DA9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Ордынского района</w:t>
      </w:r>
    </w:p>
    <w:p w:rsidR="00FC5DA9" w:rsidRDefault="00FC5DA9" w:rsidP="00FC5DA9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Новосибирской области </w:t>
      </w:r>
    </w:p>
    <w:p w:rsidR="00FC5DA9" w:rsidRPr="00FC5DA9" w:rsidRDefault="00A16835" w:rsidP="00FC5DA9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76AB0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30</w:t>
      </w:r>
      <w:r w:rsidR="00FC5DA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="00FC5DA9">
        <w:rPr>
          <w:rFonts w:ascii="Times New Roman" w:hAnsi="Times New Roman" w:cs="Times New Roman"/>
          <w:color w:val="000000"/>
          <w:sz w:val="24"/>
          <w:szCs w:val="24"/>
        </w:rPr>
        <w:t>.2023 года №</w:t>
      </w:r>
      <w:r w:rsidR="00EB0C52">
        <w:rPr>
          <w:rFonts w:ascii="Times New Roman" w:hAnsi="Times New Roman" w:cs="Times New Roman"/>
          <w:color w:val="000000"/>
          <w:sz w:val="24"/>
          <w:szCs w:val="24"/>
        </w:rPr>
        <w:t xml:space="preserve"> 25</w:t>
      </w:r>
      <w:r w:rsidR="00FC5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5DA9" w:rsidRPr="00FC5DA9" w:rsidRDefault="00FC5DA9" w:rsidP="00FD1B89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</w:t>
      </w:r>
    </w:p>
    <w:p w:rsidR="00FD1B89" w:rsidRPr="00FD1B89" w:rsidRDefault="00FC5DA9" w:rsidP="00FD1B8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FD1B89" w:rsidRPr="00FD1B89" w:rsidRDefault="00FD1B89" w:rsidP="00FD1B8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346C3B" w:rsidRDefault="008C26EA" w:rsidP="00FC5DA9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Реестр</w:t>
      </w:r>
      <w:r w:rsidR="00FC5DA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парковок общего пользования, расположенных на автомобильных дорогах местного значения</w:t>
      </w:r>
      <w:r w:rsidR="00FC5DA9" w:rsidRPr="00FD1B8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на территории Пролетарского сельсовета Ордынского района Новосибирской области</w:t>
      </w:r>
    </w:p>
    <w:p w:rsidR="008C26EA" w:rsidRDefault="008C26EA" w:rsidP="00FC5DA9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942"/>
        <w:gridCol w:w="1227"/>
        <w:gridCol w:w="1150"/>
        <w:gridCol w:w="1751"/>
        <w:gridCol w:w="1275"/>
        <w:gridCol w:w="1701"/>
        <w:gridCol w:w="1758"/>
        <w:gridCol w:w="1637"/>
        <w:gridCol w:w="726"/>
        <w:gridCol w:w="1637"/>
        <w:gridCol w:w="982"/>
      </w:tblGrid>
      <w:tr w:rsidR="008132BB" w:rsidRPr="008C26EA" w:rsidTr="00F25B18">
        <w:trPr>
          <w:trHeight w:val="508"/>
        </w:trPr>
        <w:tc>
          <w:tcPr>
            <w:tcW w:w="942" w:type="dxa"/>
            <w:vMerge w:val="restart"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реестровой записи/дата включения в реестр</w:t>
            </w:r>
          </w:p>
        </w:tc>
        <w:tc>
          <w:tcPr>
            <w:tcW w:w="4128" w:type="dxa"/>
            <w:gridSpan w:val="3"/>
            <w:tcBorders>
              <w:bottom w:val="single" w:sz="4" w:space="0" w:color="auto"/>
            </w:tcBorders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(местонахождение парковки</w:t>
            </w:r>
            <w:proofErr w:type="gramEnd"/>
          </w:p>
        </w:tc>
        <w:tc>
          <w:tcPr>
            <w:tcW w:w="1275" w:type="dxa"/>
            <w:vMerge w:val="restart"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пользования парковки (платно/бесплатно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701" w:type="dxa"/>
            <w:vMerge w:val="restart"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парковки (для грузовых автомобилей/автобусов/легковых автомобилей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лощадь парковки в кв.м.</w:t>
            </w:r>
          </w:p>
        </w:tc>
        <w:tc>
          <w:tcPr>
            <w:tcW w:w="1758" w:type="dxa"/>
            <w:vMerge w:val="restart"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и количество транспортных средств, которые могут размещаться на парковке/количество мест для инвалидов</w:t>
            </w:r>
          </w:p>
        </w:tc>
        <w:tc>
          <w:tcPr>
            <w:tcW w:w="4000" w:type="dxa"/>
            <w:gridSpan w:val="3"/>
            <w:vMerge w:val="restart"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владельце парковки</w:t>
            </w:r>
          </w:p>
        </w:tc>
        <w:tc>
          <w:tcPr>
            <w:tcW w:w="982" w:type="dxa"/>
            <w:vMerge w:val="restart"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номер решения об исключении из реестра</w:t>
            </w:r>
          </w:p>
        </w:tc>
      </w:tr>
      <w:tr w:rsidR="00F25B18" w:rsidRPr="008C26EA" w:rsidTr="00F25B18">
        <w:trPr>
          <w:trHeight w:val="390"/>
        </w:trPr>
        <w:tc>
          <w:tcPr>
            <w:tcW w:w="942" w:type="dxa"/>
            <w:vMerge/>
          </w:tcPr>
          <w:p w:rsidR="008132BB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auto"/>
            </w:tcBorders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район Новосибирской области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</w:tcBorders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+м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F25B1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лево</w:t>
            </w:r>
            <w:r w:rsidR="00F25B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  <w:r w:rsidR="00F25B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</w:tcBorders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населенный пункт, улица при наличии</w:t>
            </w:r>
          </w:p>
        </w:tc>
        <w:tc>
          <w:tcPr>
            <w:tcW w:w="1275" w:type="dxa"/>
            <w:vMerge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gridSpan w:val="3"/>
            <w:vMerge/>
            <w:tcBorders>
              <w:bottom w:val="single" w:sz="4" w:space="0" w:color="auto"/>
            </w:tcBorders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18" w:rsidRPr="008C26EA" w:rsidTr="00F25B18">
        <w:trPr>
          <w:trHeight w:val="1864"/>
        </w:trPr>
        <w:tc>
          <w:tcPr>
            <w:tcW w:w="942" w:type="dxa"/>
            <w:vMerge/>
          </w:tcPr>
          <w:p w:rsidR="008132BB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8132BB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:rsidR="008132BB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8132BB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лица/индивидуального предпринимателя (населенный пункт)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юридического лица/индивидуального предпринимателя (населенна пункт</w:t>
            </w:r>
            <w:proofErr w:type="gramEnd"/>
          </w:p>
        </w:tc>
        <w:tc>
          <w:tcPr>
            <w:tcW w:w="982" w:type="dxa"/>
            <w:vMerge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18" w:rsidRPr="008C26EA" w:rsidTr="00F25B18">
        <w:tc>
          <w:tcPr>
            <w:tcW w:w="942" w:type="dxa"/>
          </w:tcPr>
          <w:p w:rsidR="008C26EA" w:rsidRPr="008C26EA" w:rsidRDefault="00F25B18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:rsidR="008C26EA" w:rsidRPr="008C26EA" w:rsidRDefault="00F25B18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Ордынский район</w:t>
            </w:r>
          </w:p>
        </w:tc>
        <w:tc>
          <w:tcPr>
            <w:tcW w:w="1150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F25B18" w:rsidRDefault="00EB0C52" w:rsidP="00EB0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Устюжанино</w:t>
            </w:r>
          </w:p>
          <w:p w:rsidR="00EB0C52" w:rsidRDefault="00EB0C52" w:rsidP="00EB0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Якова Устюжанина д.45а</w:t>
            </w:r>
          </w:p>
          <w:p w:rsidR="00EB0C52" w:rsidRPr="008C26EA" w:rsidRDefault="00EB0C52" w:rsidP="00EB0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(здание администрации)</w:t>
            </w:r>
          </w:p>
        </w:tc>
        <w:tc>
          <w:tcPr>
            <w:tcW w:w="1275" w:type="dxa"/>
          </w:tcPr>
          <w:p w:rsidR="008C26EA" w:rsidRPr="008C26EA" w:rsidRDefault="00F25B18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8C26EA" w:rsidRPr="008C26EA" w:rsidRDefault="00F25B18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легковых автомобилей/30 кв.м.</w:t>
            </w:r>
          </w:p>
        </w:tc>
        <w:tc>
          <w:tcPr>
            <w:tcW w:w="1758" w:type="dxa"/>
          </w:tcPr>
          <w:p w:rsidR="008C26EA" w:rsidRPr="008C26EA" w:rsidRDefault="00F25B18" w:rsidP="00676A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всего</w:t>
            </w:r>
            <w:r w:rsidR="00676AB0">
              <w:rPr>
                <w:rFonts w:ascii="Times New Roman" w:hAnsi="Times New Roman" w:cs="Times New Roman"/>
                <w:sz w:val="20"/>
                <w:szCs w:val="20"/>
              </w:rPr>
              <w:t xml:space="preserve"> 5 парковочных мест/1 парковочное место для инвалидов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18" w:rsidRPr="008C26EA" w:rsidTr="00F25B18">
        <w:tc>
          <w:tcPr>
            <w:tcW w:w="942" w:type="dxa"/>
          </w:tcPr>
          <w:p w:rsidR="008C26EA" w:rsidRPr="008C26EA" w:rsidRDefault="00F25B18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:rsidR="008C26EA" w:rsidRPr="008C26EA" w:rsidRDefault="00F25B18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Ордынский район</w:t>
            </w:r>
          </w:p>
        </w:tc>
        <w:tc>
          <w:tcPr>
            <w:tcW w:w="1150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8C26EA" w:rsidRDefault="00EB0C52" w:rsidP="00F25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стюжанино</w:t>
            </w:r>
            <w:proofErr w:type="spellEnd"/>
          </w:p>
          <w:p w:rsidR="00EB0C52" w:rsidRDefault="00EB0C52" w:rsidP="00F25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Нижняя, 2</w:t>
            </w:r>
          </w:p>
          <w:p w:rsidR="00EB0C52" w:rsidRPr="008C26EA" w:rsidRDefault="00EB0C52" w:rsidP="00F25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(дом культуры)</w:t>
            </w:r>
          </w:p>
        </w:tc>
        <w:tc>
          <w:tcPr>
            <w:tcW w:w="1275" w:type="dxa"/>
          </w:tcPr>
          <w:p w:rsidR="008C26EA" w:rsidRPr="008C26EA" w:rsidRDefault="00F25B18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8C26EA" w:rsidRPr="008C26EA" w:rsidRDefault="00F25B18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легковых автомобилей/30 кв.м.</w:t>
            </w:r>
          </w:p>
        </w:tc>
        <w:tc>
          <w:tcPr>
            <w:tcW w:w="1758" w:type="dxa"/>
          </w:tcPr>
          <w:p w:rsidR="008C26EA" w:rsidRPr="008C26EA" w:rsidRDefault="00676AB0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всего 5 парковочных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</w:t>
            </w:r>
          </w:p>
        </w:tc>
        <w:tc>
          <w:tcPr>
            <w:tcW w:w="1637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18" w:rsidRPr="008C26EA" w:rsidTr="00F25B18">
        <w:tc>
          <w:tcPr>
            <w:tcW w:w="942" w:type="dxa"/>
          </w:tcPr>
          <w:p w:rsidR="008C26EA" w:rsidRPr="008C26EA" w:rsidRDefault="00F25B18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27" w:type="dxa"/>
          </w:tcPr>
          <w:p w:rsidR="008C26EA" w:rsidRPr="008C26EA" w:rsidRDefault="00F25B18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Ордынский район</w:t>
            </w:r>
          </w:p>
        </w:tc>
        <w:tc>
          <w:tcPr>
            <w:tcW w:w="1150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8C26EA" w:rsidRDefault="00EB0C52" w:rsidP="00F25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Устюжанино</w:t>
            </w:r>
          </w:p>
          <w:p w:rsidR="00EB0C52" w:rsidRPr="008C26EA" w:rsidRDefault="00EB0C52" w:rsidP="00F25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Школьная,7</w:t>
            </w:r>
          </w:p>
        </w:tc>
        <w:tc>
          <w:tcPr>
            <w:tcW w:w="1275" w:type="dxa"/>
          </w:tcPr>
          <w:p w:rsidR="008C26EA" w:rsidRPr="008C26EA" w:rsidRDefault="00F25B18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8C26EA" w:rsidRPr="008C26EA" w:rsidRDefault="00F25B18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легковых автомобилей/30 кв.м.</w:t>
            </w:r>
          </w:p>
        </w:tc>
        <w:tc>
          <w:tcPr>
            <w:tcW w:w="1758" w:type="dxa"/>
          </w:tcPr>
          <w:p w:rsidR="008C26EA" w:rsidRPr="008C26EA" w:rsidRDefault="00676AB0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всего 5 парковочных мест</w:t>
            </w:r>
          </w:p>
        </w:tc>
        <w:tc>
          <w:tcPr>
            <w:tcW w:w="1637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26EA" w:rsidRPr="00FC5DA9" w:rsidRDefault="008C26EA" w:rsidP="00FC5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C26EA" w:rsidRPr="00FC5DA9" w:rsidSect="00F4771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B89"/>
    <w:rsid w:val="0000512D"/>
    <w:rsid w:val="00156DFB"/>
    <w:rsid w:val="00223D70"/>
    <w:rsid w:val="002F2355"/>
    <w:rsid w:val="00346C3B"/>
    <w:rsid w:val="00676AB0"/>
    <w:rsid w:val="007743C9"/>
    <w:rsid w:val="008132BB"/>
    <w:rsid w:val="008C26EA"/>
    <w:rsid w:val="008D0F84"/>
    <w:rsid w:val="008F574C"/>
    <w:rsid w:val="00936665"/>
    <w:rsid w:val="00984595"/>
    <w:rsid w:val="009E5859"/>
    <w:rsid w:val="00A16835"/>
    <w:rsid w:val="00A44AEC"/>
    <w:rsid w:val="00D4017B"/>
    <w:rsid w:val="00EB0C52"/>
    <w:rsid w:val="00F25B18"/>
    <w:rsid w:val="00F47718"/>
    <w:rsid w:val="00FC4039"/>
    <w:rsid w:val="00FC5DA9"/>
    <w:rsid w:val="00FD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1B89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HTML">
    <w:name w:val="HTML Preformatted"/>
    <w:basedOn w:val="a"/>
    <w:link w:val="HTML0"/>
    <w:rsid w:val="00FD1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D1B89"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qFormat/>
    <w:rsid w:val="00FD1B89"/>
    <w:rPr>
      <w:b/>
      <w:bCs/>
    </w:rPr>
  </w:style>
  <w:style w:type="character" w:customStyle="1" w:styleId="1">
    <w:name w:val="Заголовок №1"/>
    <w:basedOn w:val="a0"/>
    <w:rsid w:val="00FD1B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paragraph" w:customStyle="1" w:styleId="ConsPlusNormal">
    <w:name w:val="ConsPlusNormal"/>
    <w:uiPriority w:val="99"/>
    <w:rsid w:val="00FD1B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8C2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Владелец</cp:lastModifiedBy>
  <cp:revision>2</cp:revision>
  <dcterms:created xsi:type="dcterms:W3CDTF">2023-04-06T08:26:00Z</dcterms:created>
  <dcterms:modified xsi:type="dcterms:W3CDTF">2023-04-06T08:26:00Z</dcterms:modified>
</cp:coreProperties>
</file>