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ab/>
        <w:t xml:space="preserve">  Утвержден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Глава Устюжанинского сельсовета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Ордынского района Новосибирской области                                                                  </w:t>
      </w:r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DB2A3D" w:rsidRDefault="00DB2A3D" w:rsidP="00DB2A3D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ab/>
        <w:t xml:space="preserve">_________К.Д. </w:t>
      </w:r>
      <w:proofErr w:type="spellStart"/>
      <w:r>
        <w:rPr>
          <w:szCs w:val="28"/>
        </w:rPr>
        <w:t>Козляев</w:t>
      </w:r>
      <w:proofErr w:type="spellEnd"/>
    </w:p>
    <w:p w:rsidR="00DB2A3D" w:rsidRDefault="00DB2A3D" w:rsidP="00DB2A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DB2A3D">
      <w:pPr>
        <w:widowControl w:val="0"/>
        <w:tabs>
          <w:tab w:val="left" w:pos="7395"/>
        </w:tabs>
        <w:autoSpaceDE w:val="0"/>
        <w:autoSpaceDN w:val="0"/>
        <w:adjustRightInd w:val="0"/>
        <w:spacing w:after="0" w:line="240" w:lineRule="auto"/>
        <w:ind w:firstLine="540"/>
        <w:jc w:val="left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C6469F" w:rsidRDefault="00C75FC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Cs w:val="28"/>
          <w:lang w:eastAsia="ru-RU"/>
        </w:rPr>
        <w:t>Устюжанинский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C75FC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Ордынского р</w:t>
      </w:r>
      <w:r w:rsidR="00A60733" w:rsidRPr="00553B3D">
        <w:rPr>
          <w:rFonts w:eastAsia="Times New Roman"/>
          <w:b/>
          <w:bCs/>
          <w:szCs w:val="28"/>
          <w:lang w:eastAsia="ru-RU"/>
        </w:rPr>
        <w:t>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691180" w:rsidRDefault="0069118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2019 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219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22961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981,2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6758,4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9F161B" w:rsidP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7134,5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75FC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75FC0" w:rsidRDefault="009F1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7,1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7</w:t>
            </w:r>
            <w:r w:rsidR="00AB4378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4378" w:rsidRDefault="003D7AAB" w:rsidP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4378">
              <w:rPr>
                <w:color w:val="000000"/>
                <w:szCs w:val="28"/>
                <w:lang w:eastAsia="ru-RU"/>
              </w:rPr>
              <w:t>7</w:t>
            </w:r>
            <w:r w:rsidR="00AB4378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75FC0" w:rsidRDefault="00C75FC0" w:rsidP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75FC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100%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83074" w:rsidP="00DB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  <w:r w:rsidR="00DB2A3D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3074" w:rsidP="00DB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DB2A3D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 w:rsidP="00DB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 w:rsidP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 w:rsidP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B2A3D" w:rsidP="00DB2A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22,49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7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3D7A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18731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E3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18731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268D8">
              <w:rPr>
                <w:sz w:val="32"/>
                <w:szCs w:val="32"/>
              </w:rPr>
              <w:t>3928,3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498,1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37,6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E6625F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B83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t>4098,6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268D8">
              <w:rPr>
                <w:sz w:val="32"/>
                <w:szCs w:val="32"/>
              </w:rPr>
              <w:t>2638,9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220,9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02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268D8">
              <w:rPr>
                <w:sz w:val="32"/>
                <w:szCs w:val="32"/>
              </w:rPr>
              <w:t>418,6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378" w:rsidRPr="00AB4378" w:rsidRDefault="00AB4378" w:rsidP="00AB4378">
            <w:pPr>
              <w:pStyle w:val="a5"/>
              <w:rPr>
                <w:sz w:val="28"/>
                <w:szCs w:val="28"/>
              </w:rPr>
            </w:pPr>
            <w:r w:rsidRPr="00AB4378">
              <w:rPr>
                <w:sz w:val="28"/>
                <w:szCs w:val="28"/>
              </w:rPr>
              <w:t>- 170,3</w:t>
            </w:r>
          </w:p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B4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B5" w:rsidRDefault="002102B5" w:rsidP="005C6545">
      <w:pPr>
        <w:spacing w:after="0" w:line="240" w:lineRule="auto"/>
      </w:pPr>
      <w:r>
        <w:separator/>
      </w:r>
    </w:p>
  </w:endnote>
  <w:endnote w:type="continuationSeparator" w:id="0">
    <w:p w:rsidR="002102B5" w:rsidRDefault="002102B5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B5" w:rsidRDefault="002102B5" w:rsidP="005C6545">
      <w:pPr>
        <w:spacing w:after="0" w:line="240" w:lineRule="auto"/>
      </w:pPr>
      <w:r>
        <w:separator/>
      </w:r>
    </w:p>
  </w:footnote>
  <w:footnote w:type="continuationSeparator" w:id="0">
    <w:p w:rsidR="002102B5" w:rsidRDefault="002102B5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378" w:rsidRPr="002D6715" w:rsidRDefault="005E2B2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AB4378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320D4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4E55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3BD2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02B5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D7AAB"/>
    <w:rsid w:val="003D7C9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72BF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5B4"/>
    <w:rsid w:val="005C19D8"/>
    <w:rsid w:val="005C6545"/>
    <w:rsid w:val="005C6C72"/>
    <w:rsid w:val="005D0C77"/>
    <w:rsid w:val="005D4318"/>
    <w:rsid w:val="005D7708"/>
    <w:rsid w:val="005E13DA"/>
    <w:rsid w:val="005E2B24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118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71A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3C00"/>
    <w:rsid w:val="00764139"/>
    <w:rsid w:val="00764B0E"/>
    <w:rsid w:val="007654AF"/>
    <w:rsid w:val="00770600"/>
    <w:rsid w:val="00770FA2"/>
    <w:rsid w:val="007725AE"/>
    <w:rsid w:val="0077474F"/>
    <w:rsid w:val="007750EA"/>
    <w:rsid w:val="00777525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20D4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161B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0E55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378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3074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5FC0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2A3D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25F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747"/>
    <w:rsid w:val="00EF4E6F"/>
    <w:rsid w:val="00EF6E85"/>
    <w:rsid w:val="00F00E46"/>
    <w:rsid w:val="00F02535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CB4EA-BEC9-4BFC-895B-68C7AF6B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12452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Владелец</cp:lastModifiedBy>
  <cp:revision>7</cp:revision>
  <cp:lastPrinted>2020-06-30T05:56:00Z</cp:lastPrinted>
  <dcterms:created xsi:type="dcterms:W3CDTF">2015-08-04T07:40:00Z</dcterms:created>
  <dcterms:modified xsi:type="dcterms:W3CDTF">2020-06-30T05:56:00Z</dcterms:modified>
</cp:coreProperties>
</file>